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162812 10 1</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CUSIP No. 162812 10 1</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10 Pages</w:t>
      </w: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3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Greylock Limited Partnership</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480" w:hanging="414"/>
        <w:spacing w:after="0" w:line="238" w:lineRule="auto"/>
        <w:tabs>
          <w:tab w:leader="none" w:pos="7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7480" w:hanging="414"/>
        <w:spacing w:after="0"/>
        <w:tabs>
          <w:tab w:leader="none" w:pos="7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6</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SHARED</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bl>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hanging="412"/>
        <w:spacing w:after="0"/>
        <w:tabs>
          <w:tab w:leader="none" w:pos="35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4120" w:hanging="214"/>
        <w:spacing w:after="0"/>
        <w:tabs>
          <w:tab w:leader="none" w:pos="4120" w:val="left"/>
        </w:tabs>
        <w:numPr>
          <w:ilvl w:val="3"/>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060" w:hanging="209"/>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PN</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CUSIP No. 162812 10 1</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10 Pages</w:t>
      </w: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3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Henderson</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480" w:hanging="414"/>
        <w:spacing w:after="0" w:line="238" w:lineRule="auto"/>
        <w:tabs>
          <w:tab w:leader="none" w:pos="7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7480" w:hanging="414"/>
        <w:spacing w:after="0"/>
        <w:tabs>
          <w:tab w:leader="none" w:pos="7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than 5%</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of the shares of Common Stock</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8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6</w:t>
            </w:r>
          </w:p>
        </w:tc>
        <w:tc>
          <w:tcPr>
            <w:tcW w:w="4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0 -</w:t>
            </w:r>
          </w:p>
        </w:tc>
        <w:tc>
          <w:tcPr>
            <w:tcW w:w="3120" w:type="dxa"/>
            <w:vAlign w:val="bottom"/>
          </w:tcPr>
          <w:p>
            <w:pPr>
              <w:spacing w:after="0"/>
              <w:rPr>
                <w:sz w:val="17"/>
                <w:szCs w:val="17"/>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8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the shares of Common Stock</w:t>
            </w:r>
          </w:p>
        </w:tc>
      </w:tr>
    </w:tbl>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hanging="412"/>
        <w:spacing w:after="0"/>
        <w:tabs>
          <w:tab w:leader="none" w:pos="3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less than 5% of the shares of Common Stock</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less than 5%</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7"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CUSIP No. 162812 10 1</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10 Pages</w:t>
      </w: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3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Henry F. McCance</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480" w:hanging="414"/>
        <w:spacing w:after="0" w:line="238" w:lineRule="auto"/>
        <w:tabs>
          <w:tab w:leader="none" w:pos="7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7480" w:hanging="414"/>
        <w:spacing w:after="0"/>
        <w:tabs>
          <w:tab w:leader="none" w:pos="7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145,136</w:t>
            </w:r>
          </w:p>
        </w:tc>
        <w:tc>
          <w:tcPr>
            <w:tcW w:w="1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0 -</w:t>
            </w:r>
          </w:p>
        </w:tc>
        <w:tc>
          <w:tcPr>
            <w:tcW w:w="1000" w:type="dxa"/>
            <w:vAlign w:val="bottom"/>
          </w:tcPr>
          <w:p>
            <w:pPr>
              <w:spacing w:after="0"/>
              <w:rPr>
                <w:sz w:val="17"/>
                <w:szCs w:val="17"/>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60" w:type="dxa"/>
            <w:vAlign w:val="bottom"/>
          </w:tcPr>
          <w:p>
            <w:pPr>
              <w:jc w:val="right"/>
              <w:ind w:right="240"/>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w:t>
            </w: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DISPOSITIVE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145,136</w:t>
            </w:r>
          </w:p>
        </w:tc>
        <w:tc>
          <w:tcPr>
            <w:tcW w:w="1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hanging="412"/>
        <w:spacing w:after="0"/>
        <w:tabs>
          <w:tab w:leader="none" w:pos="358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4120" w:hanging="214"/>
        <w:spacing w:after="0"/>
        <w:tabs>
          <w:tab w:leader="none" w:pos="4120"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1060" w:hanging="209"/>
        <w:spacing w:after="0"/>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145,136 -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0.3%</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2000" w:hanging="517"/>
        <w:spacing w:after="0" w:line="238" w:lineRule="auto"/>
        <w:tabs>
          <w:tab w:leader="none" w:pos="20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Corporation</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00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4411 East Jones Bridge Road Norcross, GA 30092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2000" w:hanging="517"/>
        <w:spacing w:after="0" w:line="238" w:lineRule="auto"/>
        <w:tabs>
          <w:tab w:leader="none" w:pos="20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00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Greylock Limited Partnership ("GLP") and Messrs. Robert P. Henderson and Henry F. McCance, the Co-Managing General Partners of GLP (the "Co-Managing General Partners").</w:t>
      </w:r>
    </w:p>
    <w:p>
      <w:pPr>
        <w:spacing w:after="0" w:line="17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address of the reporting persons is:</w:t>
      </w:r>
    </w:p>
    <w:p>
      <w:pPr>
        <w:spacing w:after="0" w:line="201"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One Federal Street</w:t>
      </w: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Boston, Massachusetts 02110</w:t>
      </w:r>
    </w:p>
    <w:p>
      <w:pPr>
        <w:spacing w:after="0" w:line="201"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left="200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GLP is a limited partnership organized under the laws of the State of Delaware. Each of the Co-Managing General Partners is a citizen of the United States.</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par value $.01 per share (the "Common Stock").</w:t>
      </w:r>
    </w:p>
    <w:p>
      <w:pPr>
        <w:spacing w:after="0" w:line="21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162812 10 1</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Description of Person Filing:</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10"/>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w w:val="96"/>
              </w:rPr>
              <w:t>Ownership(1):</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000" w:hanging="517"/>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00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GLP does not beneficially own any shares of Common Stock. Mr. Henderson may be deemed to beneficially own less than five percent of the shares of Common Stock and Mr. McCance may be deemed to beneficially own 145,136 shares of Common Stock.</w:t>
      </w:r>
    </w:p>
    <w:p>
      <w:pPr>
        <w:spacing w:after="0" w:line="203"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GLP:</w:t>
            </w:r>
          </w:p>
        </w:tc>
        <w:tc>
          <w:tcPr>
            <w:tcW w:w="1960" w:type="dxa"/>
            <w:vAlign w:val="bottom"/>
          </w:tcPr>
          <w:p>
            <w:pPr>
              <w:ind w:left="680"/>
              <w:spacing w:after="0"/>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Mr. Henderson</w:t>
            </w:r>
          </w:p>
        </w:tc>
        <w:tc>
          <w:tcPr>
            <w:tcW w:w="19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less than 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Mr. McCance:</w:t>
            </w:r>
          </w:p>
        </w:tc>
        <w:tc>
          <w:tcPr>
            <w:tcW w:w="19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0.3%</w:t>
            </w:r>
          </w:p>
        </w:tc>
      </w:tr>
    </w:tbl>
    <w:p>
      <w:pPr>
        <w:spacing w:after="0" w:line="201" w:lineRule="exact"/>
        <w:rPr>
          <w:sz w:val="20"/>
          <w:szCs w:val="20"/>
          <w:color w:val="auto"/>
        </w:rPr>
      </w:pPr>
    </w:p>
    <w:p>
      <w:pPr>
        <w:ind w:left="2000" w:hanging="517"/>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000" w:right="1999" w:firstLine="10"/>
        <w:spacing w:after="0" w:line="235" w:lineRule="auto"/>
        <w:tabs>
          <w:tab w:leader="none" w:pos="2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(ii) shared voting power; (iii) sole dispositive power; (iv) shared dispositive power:</w:t>
      </w:r>
    </w:p>
    <w:p>
      <w:pPr>
        <w:spacing w:after="0" w:line="208"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GLP does not have any power to vote or dispose of any shares of Common Stock. Mr. Henderson may be deemed to have sole power to vote and dispose of less than five percent of the shares of Common Stock and Mr. McCance may be deemed to have sole power to vote and dispose of 145,136 shares of Common Stock.</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000" w:right="199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hereof the reporting persons have ceased to be beneficial owners of more than five percent of the class of securities.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Person:</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hanging="1151"/>
        <w:spacing w:after="0" w:line="238" w:lineRule="auto"/>
        <w:tabs>
          <w:tab w:leader="none" w:pos="15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31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6680" w:type="dxa"/>
            <w:vAlign w:val="bottom"/>
          </w:tcPr>
          <w:p>
            <w:pPr>
              <w:spacing w:after="0"/>
              <w:rPr>
                <w:sz w:val="17"/>
                <w:szCs w:val="17"/>
                <w:color w:val="auto"/>
              </w:rPr>
            </w:pPr>
          </w:p>
        </w:tc>
      </w:tr>
      <w:tr>
        <w:trPr>
          <w:trHeight w:val="1013"/>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w w:val="99"/>
              </w:rPr>
              <w:t>Identification and Classification of the Subsidiary which</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Holding Company:</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4"/>
                <w:szCs w:val="24"/>
                <w:color w:val="auto"/>
              </w:rPr>
            </w:pP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1440" w:type="dxa"/>
            <w:vAlign w:val="bottom"/>
          </w:tcPr>
          <w:p>
            <w:pPr>
              <w:spacing w:after="0"/>
              <w:rPr>
                <w:sz w:val="24"/>
                <w:szCs w:val="24"/>
                <w:color w:val="auto"/>
              </w:rPr>
            </w:pP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4"/>
                <w:szCs w:val="24"/>
                <w:color w:val="auto"/>
              </w:rPr>
            </w:pP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Certification:</w:t>
            </w:r>
          </w:p>
        </w:tc>
      </w:tr>
      <w:tr>
        <w:trPr>
          <w:trHeight w:val="203"/>
        </w:trPr>
        <w:tc>
          <w:tcPr>
            <w:tcW w:w="1440" w:type="dxa"/>
            <w:vAlign w:val="bottom"/>
          </w:tcPr>
          <w:p>
            <w:pPr>
              <w:spacing w:after="0"/>
              <w:rPr>
                <w:sz w:val="17"/>
                <w:szCs w:val="17"/>
                <w:color w:val="auto"/>
              </w:rPr>
            </w:pPr>
          </w:p>
        </w:tc>
        <w:tc>
          <w:tcPr>
            <w:tcW w:w="66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4"/>
                <w:szCs w:val="24"/>
                <w:color w:val="auto"/>
              </w:rPr>
            </w:pPr>
          </w:p>
        </w:tc>
        <w:tc>
          <w:tcPr>
            <w:tcW w:w="6680" w:type="dxa"/>
            <w:vAlign w:val="bottom"/>
          </w:tcPr>
          <w:p>
            <w:pPr>
              <w:ind w:left="560"/>
              <w:spacing w:after="0"/>
              <w:rPr>
                <w:sz w:val="20"/>
                <w:szCs w:val="20"/>
                <w:color w:val="auto"/>
              </w:rPr>
            </w:pPr>
            <w:r>
              <w:rPr>
                <w:rFonts w:ascii="Courier New" w:cs="Courier New" w:eastAsia="Courier New" w:hAnsi="Courier New"/>
                <w:sz w:val="18"/>
                <w:szCs w:val="18"/>
                <w:color w:val="auto"/>
              </w:rPr>
              <w:t>Not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 knowledge and belief of each of the undersigned, each of the undersigned hereby certifies that the information set forth in this statement is true, complete and correct.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12, 1997</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GREYLOCK LIMITED PARTNERSHIP</w:t>
      </w:r>
    </w:p>
    <w:p>
      <w:pPr>
        <w:spacing w:after="0" w:line="200" w:lineRule="exact"/>
        <w:rPr>
          <w:sz w:val="20"/>
          <w:szCs w:val="20"/>
          <w:color w:val="auto"/>
        </w:rPr>
      </w:pPr>
    </w:p>
    <w:p>
      <w:pPr>
        <w:spacing w:after="0" w:line="204" w:lineRule="exact"/>
        <w:rPr>
          <w:sz w:val="20"/>
          <w:szCs w:val="20"/>
          <w:color w:val="auto"/>
        </w:rPr>
      </w:pPr>
    </w:p>
    <w:p>
      <w:pPr>
        <w:jc w:val="center"/>
        <w:ind w:left="720"/>
        <w:spacing w:after="0"/>
        <w:tabs>
          <w:tab w:leader="none" w:pos="280" w:val="left"/>
        </w:tabs>
        <w:rPr>
          <w:sz w:val="20"/>
          <w:szCs w:val="20"/>
          <w:color w:val="auto"/>
        </w:rPr>
      </w:pPr>
      <w:r>
        <w:rPr>
          <w:rFonts w:ascii="Courier New" w:cs="Courier New" w:eastAsia="Courier New" w:hAnsi="Courier New"/>
          <w:sz w:val="18"/>
          <w:szCs w:val="18"/>
          <w:color w:val="auto"/>
        </w:rPr>
        <w:t>By:</w:t>
        <w:tab/>
        <w:t>/s/ Henry F. McCance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Henry F. McCance</w:t>
      </w:r>
    </w:p>
    <w:p>
      <w:pPr>
        <w:ind w:left="4740"/>
        <w:spacing w:after="0" w:line="237" w:lineRule="auto"/>
        <w:rPr>
          <w:sz w:val="20"/>
          <w:szCs w:val="20"/>
          <w:color w:val="auto"/>
        </w:rPr>
      </w:pPr>
      <w:r>
        <w:rPr>
          <w:rFonts w:ascii="Courier New" w:cs="Courier New" w:eastAsia="Courier New" w:hAnsi="Courier New"/>
          <w:sz w:val="18"/>
          <w:szCs w:val="18"/>
          <w:color w:val="auto"/>
        </w:rPr>
        <w:t>Co-Managing General Partner</w:t>
      </w:r>
    </w:p>
    <w:p>
      <w:pPr>
        <w:spacing w:after="0" w:line="202"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Robert P. Henderson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Henry F. McCance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Henry F. McCance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600"/>
        <w:spacing w:after="0"/>
        <w:tabs>
          <w:tab w:leader="none" w:pos="280" w:val="left"/>
        </w:tabs>
        <w:rPr>
          <w:sz w:val="20"/>
          <w:szCs w:val="20"/>
          <w:color w:val="auto"/>
        </w:rPr>
      </w:pPr>
      <w:r>
        <w:rPr>
          <w:rFonts w:ascii="Courier New" w:cs="Courier New" w:eastAsia="Courier New" w:hAnsi="Courier New"/>
          <w:sz w:val="18"/>
          <w:szCs w:val="18"/>
          <w:color w:val="auto"/>
        </w:rPr>
        <w:t>*By:</w:t>
        <w:tab/>
        <w:t>/s/ Henry F. McCance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Henry F. McCance</w:t>
      </w:r>
    </w:p>
    <w:p>
      <w:pPr>
        <w:ind w:left="47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Schedule 13G was executed by Henry F. McCance pursuant to Powers of Attorney filed with the Security and Exchange Commission on February 13, 1994 in connection with a Schedule 13G for Avid Technology, Inc., copies of which are attached hereto as Exhibit 2, which Powers of Attorney are incorporated herein by reference.</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Rule 13(d)-1(f)(1) under the Securities Exchange Act of 1934, as amended, the undersigned hereby agree that only one statement containing the information required by Schedule 13G need be filed with respect to the ownership by each of the undersigned of the shares of Common Stock of CheckFree Corporation.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Executed as a sealed instrument this 12th day of February, 1997</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GREYLOCK LIMITED PARTNERSHIP</w:t>
      </w:r>
    </w:p>
    <w:p>
      <w:pPr>
        <w:spacing w:after="0" w:line="200" w:lineRule="exact"/>
        <w:rPr>
          <w:sz w:val="20"/>
          <w:szCs w:val="20"/>
          <w:color w:val="auto"/>
        </w:rPr>
      </w:pPr>
    </w:p>
    <w:p>
      <w:pPr>
        <w:spacing w:after="0" w:line="204" w:lineRule="exact"/>
        <w:rPr>
          <w:sz w:val="20"/>
          <w:szCs w:val="20"/>
          <w:color w:val="auto"/>
        </w:rPr>
      </w:pPr>
    </w:p>
    <w:p>
      <w:pPr>
        <w:jc w:val="center"/>
        <w:ind w:left="620"/>
        <w:spacing w:after="0"/>
        <w:tabs>
          <w:tab w:leader="none" w:pos="280" w:val="left"/>
        </w:tabs>
        <w:rPr>
          <w:sz w:val="20"/>
          <w:szCs w:val="20"/>
          <w:color w:val="auto"/>
        </w:rPr>
      </w:pPr>
      <w:r>
        <w:rPr>
          <w:rFonts w:ascii="Courier New" w:cs="Courier New" w:eastAsia="Courier New" w:hAnsi="Courier New"/>
          <w:sz w:val="18"/>
          <w:szCs w:val="18"/>
          <w:color w:val="auto"/>
        </w:rPr>
        <w:t>By:</w:t>
        <w:tab/>
        <w:t>/s/ Henry F. McCance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Henry F. McCance</w:t>
      </w:r>
    </w:p>
    <w:p>
      <w:pPr>
        <w:ind w:left="4740"/>
        <w:spacing w:after="0" w:line="237" w:lineRule="auto"/>
        <w:rPr>
          <w:sz w:val="20"/>
          <w:szCs w:val="20"/>
          <w:color w:val="auto"/>
        </w:rPr>
      </w:pPr>
      <w:r>
        <w:rPr>
          <w:rFonts w:ascii="Courier New" w:cs="Courier New" w:eastAsia="Courier New" w:hAnsi="Courier New"/>
          <w:sz w:val="18"/>
          <w:szCs w:val="18"/>
          <w:color w:val="auto"/>
        </w:rPr>
        <w:t>Co-Managing General Partner</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Robert P. Henderson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Henry F. McCance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Henry F. McCance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tabs>
          <w:tab w:leader="none" w:pos="280" w:val="left"/>
        </w:tabs>
        <w:rPr>
          <w:sz w:val="20"/>
          <w:szCs w:val="20"/>
          <w:color w:val="auto"/>
        </w:rPr>
      </w:pPr>
      <w:r>
        <w:rPr>
          <w:rFonts w:ascii="Courier New" w:cs="Courier New" w:eastAsia="Courier New" w:hAnsi="Courier New"/>
          <w:sz w:val="18"/>
          <w:szCs w:val="18"/>
          <w:color w:val="auto"/>
        </w:rPr>
        <w:t>*By:</w:t>
        <w:tab/>
        <w:t>/s/ Henry F. McCance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Henry F. McCance</w:t>
      </w:r>
    </w:p>
    <w:p>
      <w:pPr>
        <w:ind w:left="47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2</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Robert P. Henderson and Henry F. McCance and each of them, with full power to act without the other, his true and lawful attorney-in-fact, with full power of substitution, to sign any and all instruments, certificates, agreements and documents that may be necessary, desirable or appropriate to be executed on behalf of himself as an individual or in his capacity as a general partner of any partnership, pursuant to section 13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By-laws of the National Association of Securities Dealers, Inc.,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spacing w:after="0" w:line="39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8th day of February, 1994.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/s/ Howard E. Cox, Jr.</w:t>
            </w:r>
          </w:p>
        </w:tc>
        <w:tc>
          <w:tcPr>
            <w:tcW w:w="44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/s/ William W. Helman</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Howard E. Cox, Jr.</w:t>
            </w:r>
          </w:p>
        </w:tc>
        <w:tc>
          <w:tcPr>
            <w:tcW w:w="4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William W. Helman</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/s/ Robert P. Henderson</w:t>
            </w:r>
          </w:p>
        </w:tc>
        <w:tc>
          <w:tcPr>
            <w:tcW w:w="44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/s/ William S. Kaiser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Robert P. Henderson</w:t>
            </w:r>
          </w:p>
        </w:tc>
        <w:tc>
          <w:tcPr>
            <w:tcW w:w="4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William S. Kaiser</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/s/ Henry F. McCance</w:t>
            </w:r>
          </w:p>
        </w:tc>
        <w:tc>
          <w:tcPr>
            <w:tcW w:w="44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/s/ Daniel S. Gregory</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Henry F. McCance</w:t>
            </w:r>
          </w:p>
        </w:tc>
        <w:tc>
          <w:tcPr>
            <w:tcW w:w="4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Daniel S. Gregory</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/s/ David N. Strohm</w:t>
            </w:r>
          </w:p>
        </w:tc>
        <w:tc>
          <w:tcPr>
            <w:tcW w:w="44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Charles P. Waite</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David N. Strohm</w:t>
            </w:r>
          </w:p>
        </w:tc>
        <w:tc>
          <w:tcPr>
            <w:tcW w:w="44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Charles P. Waite</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Roger L. Evans</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L. Evans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10 pages</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Exhibit 3</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Previously filed with the</w:t>
      </w:r>
    </w:p>
    <w:p>
      <w:pPr>
        <w:ind w:left="5280"/>
        <w:spacing w:after="0" w:line="237" w:lineRule="auto"/>
        <w:rPr>
          <w:sz w:val="20"/>
          <w:szCs w:val="20"/>
          <w:color w:val="auto"/>
        </w:rPr>
      </w:pPr>
      <w:r>
        <w:rPr>
          <w:rFonts w:ascii="Courier New" w:cs="Courier New" w:eastAsia="Courier New" w:hAnsi="Courier New"/>
          <w:sz w:val="18"/>
          <w:szCs w:val="18"/>
          <w:color w:val="auto"/>
        </w:rPr>
        <w:t>Securities and Exchange</w:t>
      </w:r>
    </w:p>
    <w:p>
      <w:pPr>
        <w:ind w:left="5280"/>
        <w:spacing w:after="0" w:line="238" w:lineRule="auto"/>
        <w:rPr>
          <w:sz w:val="20"/>
          <w:szCs w:val="20"/>
          <w:color w:val="auto"/>
        </w:rPr>
      </w:pPr>
      <w:r>
        <w:rPr>
          <w:rFonts w:ascii="Courier New" w:cs="Courier New" w:eastAsia="Courier New" w:hAnsi="Courier New"/>
          <w:sz w:val="18"/>
          <w:szCs w:val="18"/>
          <w:color w:val="auto"/>
        </w:rPr>
        <w:t>Commission on February 14,</w:t>
      </w:r>
    </w:p>
    <w:p>
      <w:pPr>
        <w:ind w:left="5280"/>
        <w:spacing w:after="0"/>
        <w:rPr>
          <w:sz w:val="20"/>
          <w:szCs w:val="20"/>
          <w:color w:val="auto"/>
        </w:rPr>
      </w:pPr>
      <w:r>
        <w:rPr>
          <w:rFonts w:ascii="Courier New" w:cs="Courier New" w:eastAsia="Courier New" w:hAnsi="Courier New"/>
          <w:sz w:val="18"/>
          <w:szCs w:val="18"/>
          <w:color w:val="auto"/>
        </w:rPr>
        <w:t>1996.</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OMB APPROVAL</w:t>
      </w:r>
    </w:p>
    <w:p>
      <w:pPr>
        <w:spacing w:after="0" w:line="202" w:lineRule="exact"/>
        <w:rPr>
          <w:sz w:val="20"/>
          <w:szCs w:val="20"/>
          <w:color w:val="auto"/>
        </w:rPr>
      </w:pPr>
    </w:p>
    <w:p>
      <w:pPr>
        <w:ind w:left="5280"/>
        <w:spacing w:after="0"/>
        <w:tabs>
          <w:tab w:leader="none" w:pos="662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280"/>
        <w:spacing w:after="0"/>
        <w:tabs>
          <w:tab w:leader="none" w:pos="630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October 31, 1997</w:t>
      </w:r>
    </w:p>
    <w:p>
      <w:pPr>
        <w:ind w:left="5280"/>
        <w:spacing w:after="0"/>
        <w:rPr>
          <w:sz w:val="20"/>
          <w:szCs w:val="20"/>
          <w:color w:val="auto"/>
        </w:rPr>
      </w:pPr>
      <w:r>
        <w:rPr>
          <w:rFonts w:ascii="Courier New" w:cs="Courier New" w:eastAsia="Courier New" w:hAnsi="Courier New"/>
          <w:sz w:val="18"/>
          <w:szCs w:val="18"/>
          <w:color w:val="auto"/>
        </w:rPr>
        <w:t>Estimated average burden</w:t>
      </w:r>
    </w:p>
    <w:p>
      <w:pPr>
        <w:ind w:left="5280"/>
        <w:spacing w:after="0" w:line="237" w:lineRule="auto"/>
        <w:rPr>
          <w:sz w:val="20"/>
          <w:szCs w:val="20"/>
          <w:color w:val="auto"/>
        </w:rPr>
      </w:pPr>
      <w:r>
        <w:rPr>
          <w:rFonts w:ascii="Courier New" w:cs="Courier New" w:eastAsia="Courier New" w:hAnsi="Courier New"/>
          <w:sz w:val="18"/>
          <w:szCs w:val="18"/>
          <w:color w:val="auto"/>
        </w:rPr>
        <w:t>hours per response...14.90</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0"/>
          <w:szCs w:val="20"/>
          <w:color w:val="auto"/>
        </w:rPr>
      </w:pPr>
    </w:p>
    <w:p>
      <w:pPr>
        <w:ind w:left="3160"/>
        <w:spacing w:after="0"/>
        <w:tabs>
          <w:tab w:leader="none" w:pos="51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162812 10 1</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 of 10 pages</w:t>
      </w:r>
    </w:p>
    <w:p>
      <w:pPr>
        <w:sectPr>
          <w:pgSz w:w="11900" w:h="16838" w:orient="portrait"/>
          <w:cols w:equalWidth="0" w:num="1">
            <w:col w:w="10219"/>
          </w:cols>
          <w:pgMar w:left="240" w:top="13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280" w:type="dxa"/>
            <w:vAlign w:val="bottom"/>
          </w:tcPr>
          <w:p>
            <w:pPr>
              <w:jc w:val="right"/>
              <w:ind w:right="2932"/>
              <w:spacing w:after="0"/>
              <w:rPr>
                <w:sz w:val="20"/>
                <w:szCs w:val="20"/>
                <w:color w:val="auto"/>
              </w:rPr>
            </w:pPr>
            <w:r>
              <w:rPr>
                <w:rFonts w:ascii="Courier New" w:cs="Courier New" w:eastAsia="Courier New" w:hAnsi="Courier New"/>
                <w:sz w:val="18"/>
                <w:szCs w:val="18"/>
                <w:color w:val="auto"/>
              </w:rPr>
              <w:t>2</w:t>
            </w:r>
          </w:p>
        </w:tc>
        <w:tc>
          <w:tcPr>
            <w:tcW w:w="19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c>
          <w:tcPr>
            <w:tcW w:w="3260" w:type="dxa"/>
            <w:vAlign w:val="bottom"/>
          </w:tcPr>
          <w:p>
            <w:pPr>
              <w:ind w:left="10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162812 10 1</w:t>
            </w:r>
          </w:p>
        </w:tc>
        <w:tc>
          <w:tcPr>
            <w:tcW w:w="1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Page 2 of 10 Pages</w:t>
            </w:r>
          </w:p>
        </w:tc>
      </w:tr>
      <w:tr>
        <w:trPr>
          <w:trHeight w:val="203"/>
        </w:trPr>
        <w:tc>
          <w:tcPr>
            <w:tcW w:w="160" w:type="dxa"/>
            <w:vAlign w:val="bottom"/>
          </w:tcPr>
          <w:p>
            <w:pPr>
              <w:spacing w:after="0"/>
              <w:rPr>
                <w:sz w:val="17"/>
                <w:szCs w:val="17"/>
                <w:color w:val="auto"/>
              </w:rPr>
            </w:pPr>
          </w:p>
        </w:tc>
        <w:tc>
          <w:tcPr>
            <w:tcW w:w="3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Greylock Limited Partnership</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900" w:hanging="518"/>
        <w:spacing w:after="0" w:line="238" w:lineRule="auto"/>
        <w:tabs>
          <w:tab w:leader="none" w:pos="79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518"/>
        <w:spacing w:after="0" w:line="238" w:lineRule="auto"/>
        <w:tabs>
          <w:tab w:leader="none" w:pos="79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- 3,609,530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- 3,609,530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hanging="520"/>
        <w:spacing w:after="0"/>
        <w:tabs>
          <w:tab w:leader="none" w:pos="274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3800" w:hanging="210"/>
        <w:spacing w:after="0"/>
        <w:tabs>
          <w:tab w:leader="none" w:pos="3800" w:val="left"/>
        </w:tabs>
        <w:numPr>
          <w:ilvl w:val="3"/>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960" w:hanging="215"/>
        <w:spacing w:after="0"/>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3,609,530 -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11.0%</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280" w:type="dxa"/>
            <w:vAlign w:val="bottom"/>
          </w:tcPr>
          <w:p>
            <w:pPr>
              <w:jc w:val="right"/>
              <w:ind w:right="2932"/>
              <w:spacing w:after="0"/>
              <w:rPr>
                <w:sz w:val="20"/>
                <w:szCs w:val="20"/>
                <w:color w:val="auto"/>
              </w:rPr>
            </w:pPr>
            <w:r>
              <w:rPr>
                <w:rFonts w:ascii="Courier New" w:cs="Courier New" w:eastAsia="Courier New" w:hAnsi="Courier New"/>
                <w:sz w:val="18"/>
                <w:szCs w:val="18"/>
                <w:color w:val="auto"/>
              </w:rPr>
              <w:t>3</w:t>
            </w:r>
          </w:p>
        </w:tc>
        <w:tc>
          <w:tcPr>
            <w:tcW w:w="19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c>
          <w:tcPr>
            <w:tcW w:w="3260" w:type="dxa"/>
            <w:vAlign w:val="bottom"/>
          </w:tcPr>
          <w:p>
            <w:pPr>
              <w:ind w:left="10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162812 10 1</w:t>
            </w:r>
          </w:p>
        </w:tc>
        <w:tc>
          <w:tcPr>
            <w:tcW w:w="1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Page 3 of 10 Pages</w:t>
            </w:r>
          </w:p>
        </w:tc>
      </w:tr>
      <w:tr>
        <w:trPr>
          <w:trHeight w:val="203"/>
        </w:trPr>
        <w:tc>
          <w:tcPr>
            <w:tcW w:w="160" w:type="dxa"/>
            <w:vAlign w:val="bottom"/>
          </w:tcPr>
          <w:p>
            <w:pPr>
              <w:spacing w:after="0"/>
              <w:rPr>
                <w:sz w:val="17"/>
                <w:szCs w:val="17"/>
                <w:color w:val="auto"/>
              </w:rPr>
            </w:pPr>
          </w:p>
        </w:tc>
        <w:tc>
          <w:tcPr>
            <w:tcW w:w="3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Robert P. Henderson</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900" w:hanging="518"/>
        <w:spacing w:after="0" w:line="238" w:lineRule="auto"/>
        <w:tabs>
          <w:tab w:leader="none" w:pos="79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518"/>
        <w:spacing w:after="0" w:line="238" w:lineRule="auto"/>
        <w:tabs>
          <w:tab w:leader="none" w:pos="79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- 3,609,530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hanging="520"/>
        <w:spacing w:after="0"/>
        <w:tabs>
          <w:tab w:leader="none" w:pos="274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3800" w:hanging="210"/>
        <w:spacing w:after="0"/>
        <w:tabs>
          <w:tab w:leader="none" w:pos="3800" w:val="left"/>
        </w:tabs>
        <w:numPr>
          <w:ilvl w:val="3"/>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960" w:hanging="215"/>
        <w:spacing w:after="0"/>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3,609,530 -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11.0%</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280" w:type="dxa"/>
            <w:vAlign w:val="bottom"/>
          </w:tcPr>
          <w:p>
            <w:pPr>
              <w:jc w:val="right"/>
              <w:ind w:right="2932"/>
              <w:spacing w:after="0"/>
              <w:rPr>
                <w:sz w:val="20"/>
                <w:szCs w:val="20"/>
                <w:color w:val="auto"/>
              </w:rPr>
            </w:pPr>
            <w:r>
              <w:rPr>
                <w:rFonts w:ascii="Courier New" w:cs="Courier New" w:eastAsia="Courier New" w:hAnsi="Courier New"/>
                <w:sz w:val="18"/>
                <w:szCs w:val="18"/>
                <w:color w:val="auto"/>
              </w:rPr>
              <w:t>4</w:t>
            </w:r>
          </w:p>
        </w:tc>
        <w:tc>
          <w:tcPr>
            <w:tcW w:w="19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c>
          <w:tcPr>
            <w:tcW w:w="3260" w:type="dxa"/>
            <w:vAlign w:val="bottom"/>
          </w:tcPr>
          <w:p>
            <w:pPr>
              <w:ind w:left="10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162812 10 1</w:t>
            </w:r>
          </w:p>
        </w:tc>
        <w:tc>
          <w:tcPr>
            <w:tcW w:w="1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Page 4 of 10 Pages</w:t>
            </w:r>
          </w:p>
        </w:tc>
      </w:tr>
      <w:tr>
        <w:trPr>
          <w:trHeight w:val="203"/>
        </w:trPr>
        <w:tc>
          <w:tcPr>
            <w:tcW w:w="160" w:type="dxa"/>
            <w:vAlign w:val="bottom"/>
          </w:tcPr>
          <w:p>
            <w:pPr>
              <w:spacing w:after="0"/>
              <w:rPr>
                <w:sz w:val="17"/>
                <w:szCs w:val="17"/>
                <w:color w:val="auto"/>
              </w:rPr>
            </w:pPr>
          </w:p>
        </w:tc>
        <w:tc>
          <w:tcPr>
            <w:tcW w:w="3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Henry F. McCance</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900" w:hanging="518"/>
        <w:spacing w:after="0" w:line="238" w:lineRule="auto"/>
        <w:tabs>
          <w:tab w:leader="none" w:pos="790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518"/>
        <w:spacing w:after="0" w:line="238" w:lineRule="auto"/>
        <w:tabs>
          <w:tab w:leader="none" w:pos="790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- 3,609,530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1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7"/>
                <w:szCs w:val="17"/>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hanging="520"/>
        <w:spacing w:after="0"/>
        <w:tabs>
          <w:tab w:leader="none" w:pos="274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3800" w:hanging="210"/>
        <w:spacing w:after="0"/>
        <w:tabs>
          <w:tab w:leader="none" w:pos="3800" w:val="left"/>
        </w:tabs>
        <w:numPr>
          <w:ilvl w:val="3"/>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960" w:hanging="215"/>
        <w:spacing w:after="0"/>
        <w:tabs>
          <w:tab w:leader="none" w:pos="96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3,609,530 -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11.0%</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480" w:hanging="840"/>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Corporation</w:t>
      </w:r>
    </w:p>
    <w:p>
      <w:pPr>
        <w:spacing w:after="0" w:line="201"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right="6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8275 North High Street Columbus, Ohio 43235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480" w:hanging="840"/>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Greylock Limited Partnership ("GLP") (the "Partnership"), and Messrs. Robert P. Henderson and Henry F. McCance, the Co-Managing General Partners of GLP (the "Co-Managing General Partners").</w:t>
      </w:r>
    </w:p>
    <w:p>
      <w:pPr>
        <w:spacing w:after="0" w:line="375"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reporting persons is: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 Federal Street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Massachusetts 02110</w:t>
      </w:r>
    </w:p>
    <w:p>
      <w:pPr>
        <w:spacing w:after="0" w:line="201"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GLP is a limited partnership organized under the laws of the Commonwealth of Massachusetts. Each of the Co-Managing General Partners is a citizen of the United States.</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 per share (the "Common Stock").</w:t>
      </w:r>
    </w:p>
    <w:p>
      <w:pPr>
        <w:spacing w:after="0" w:line="201"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162812 10 1</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Description of Person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40" w:space="320"/>
            <w:col w:w="9159"/>
          </w:cols>
          <w:pgMar w:left="240" w:top="317" w:right="1440" w:bottom="1440" w:gutter="0" w:footer="0" w:header="0"/>
          <w:type w:val="continuous"/>
        </w:sectPr>
      </w:pPr>
    </w:p>
    <w:p>
      <w:pPr>
        <w:spacing w:after="0" w:line="1" w:lineRule="exact"/>
        <w:rPr>
          <w:sz w:val="20"/>
          <w:szCs w:val="20"/>
          <w:color w:val="auto"/>
        </w:rPr>
      </w:pPr>
    </w:p>
    <w:p>
      <w:pPr>
        <w:ind w:left="1480" w:hanging="840"/>
        <w:spacing w:after="0"/>
        <w:tabs>
          <w:tab w:leader="none" w:pos="14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GLP is the record holder of 3,609,530 shares of Common Stock and may be deemed to beneficially own 3,608,530 shares of Common Stock. Each of Messrs. Henderson and McCance, as Co-Managing General Partners of GLP, may be deemed to beneficially own 3,608,530 shares of Common Stock. The filing of this statement shall not be construed as an admission that any of the reporting persons are, for the purpose of Section 13(d) or 13(g) of the Act, the beneficial owners of any securities covered by this statement.</w:t>
      </w:r>
    </w:p>
    <w:p>
      <w:pPr>
        <w:spacing w:after="0" w:line="180"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GLP:</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Mr. Henderson: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Mr. McCance: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bl>
    <w:p>
      <w:pPr>
        <w:spacing w:after="0" w:line="201" w:lineRule="exact"/>
        <w:rPr>
          <w:sz w:val="20"/>
          <w:szCs w:val="20"/>
          <w:color w:val="auto"/>
        </w:rPr>
      </w:pPr>
    </w:p>
    <w:p>
      <w:pPr>
        <w:ind w:left="1480" w:hanging="840"/>
        <w:spacing w:after="0"/>
        <w:tabs>
          <w:tab w:leader="none" w:pos="1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right="2519" w:firstLine="3"/>
        <w:spacing w:after="0" w:line="235" w:lineRule="auto"/>
        <w:tabs>
          <w:tab w:leader="none" w:pos="190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(ii) shared voting power; (iii) sole dispositive power; (iv) shared dispositive power:</w:t>
      </w:r>
    </w:p>
    <w:p>
      <w:pPr>
        <w:spacing w:after="0" w:line="208"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GLP may be deemed to have sole power to vote and dispose of 817,453 shares of Common stock. Each of Messrs. Henderson and McCance, as Co-Managing General Partners of GLP, may be deemed to share the power to vote 3,609,530 shares of Common Stock.</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hanging="1155"/>
        <w:spacing w:after="0" w:line="238" w:lineRule="auto"/>
        <w:tabs>
          <w:tab w:leader="none" w:pos="19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317"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74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 the</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Security Being Reported on By the Parent Holding Company:</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r>
      <w:tr>
        <w:trPr>
          <w:trHeight w:val="203"/>
        </w:trPr>
        <w:tc>
          <w:tcPr>
            <w:tcW w:w="960" w:type="dxa"/>
            <w:vAlign w:val="bottom"/>
          </w:tcPr>
          <w:p>
            <w:pPr>
              <w:spacing w:after="0"/>
              <w:rPr>
                <w:sz w:val="17"/>
                <w:szCs w:val="17"/>
                <w:color w:val="auto"/>
              </w:rPr>
            </w:pPr>
          </w:p>
        </w:tc>
        <w:tc>
          <w:tcPr>
            <w:tcW w:w="7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the knowledge and belief of each of the undersigned, each of the undersigned hereby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1996</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GREYLOCK LIMITED PARTNERSHIP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Henry F. McCance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Henry F. McCance</w:t>
      </w:r>
    </w:p>
    <w:p>
      <w:pPr>
        <w:ind w:left="5060"/>
        <w:spacing w:after="0" w:line="238" w:lineRule="auto"/>
        <w:rPr>
          <w:sz w:val="20"/>
          <w:szCs w:val="20"/>
          <w:color w:val="auto"/>
        </w:rPr>
      </w:pPr>
      <w:r>
        <w:rPr>
          <w:rFonts w:ascii="Courier New" w:cs="Courier New" w:eastAsia="Courier New" w:hAnsi="Courier New"/>
          <w:sz w:val="18"/>
          <w:szCs w:val="18"/>
          <w:color w:val="auto"/>
        </w:rPr>
        <w:t>Co-Managing General Partner</w:t>
      </w:r>
    </w:p>
    <w:p>
      <w:pPr>
        <w:spacing w:after="0" w:line="202"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Robert P. Henderson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Henry F. McCance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Henry F. McCance</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Henry F. McCance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Henry F. McCance</w:t>
      </w:r>
    </w:p>
    <w:p>
      <w:pPr>
        <w:ind w:left="51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Schedule 13G was executed by Henry F. McCance pursuant to Powers of Attorney filed with the Security and Exchange Commission on February 14, 1994 in connection with a Schedule 13G for Avid Technology, Inc., copies of which are attached hereto as Exhibit 2, which Powers of Attorney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Rule 13d-1(f)(1) under the Securities Exchange Act of 1934, as amended, the undersigned hereby agree that only one statement containing the information required by Schedule 13G need be filed with respect to the ownership by each of the undersigned of the shares of Common Stock of CheckFree Corporation.</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EXECUTED as a sealed instrument this 13th day of February, 1996.</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GREYLOCK CAPITAL LIMITED PARTNERSHIP</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Henry F. McCance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Henry F. McCance</w:t>
      </w:r>
    </w:p>
    <w:p>
      <w:pPr>
        <w:ind w:left="5060"/>
        <w:spacing w:after="0" w:line="238" w:lineRule="auto"/>
        <w:rPr>
          <w:sz w:val="20"/>
          <w:szCs w:val="20"/>
          <w:color w:val="auto"/>
        </w:rPr>
      </w:pPr>
      <w:r>
        <w:rPr>
          <w:rFonts w:ascii="Courier New" w:cs="Courier New" w:eastAsia="Courier New" w:hAnsi="Courier New"/>
          <w:sz w:val="18"/>
          <w:szCs w:val="18"/>
          <w:color w:val="auto"/>
        </w:rPr>
        <w:t>Co-Managing General Partner</w:t>
      </w:r>
    </w:p>
    <w:p>
      <w:pPr>
        <w:spacing w:after="0" w:line="200" w:lineRule="exact"/>
        <w:rPr>
          <w:sz w:val="20"/>
          <w:szCs w:val="20"/>
          <w:color w:val="auto"/>
        </w:rPr>
      </w:pPr>
    </w:p>
    <w:p>
      <w:pPr>
        <w:spacing w:after="0" w:line="20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Robert P. Henderson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Henry F. McCance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Henry F. McCance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Henry F. McCance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Henry F. McCance</w:t>
      </w:r>
    </w:p>
    <w:p>
      <w:pPr>
        <w:ind w:left="51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signatures appears below hereby constitutes and appoints Robert P. Henderson and Henry F. McCance and each of them, with full power to act without the other, his true and lawful attorney-in-fact, with full power of substitution, to sign any and all instruments, certificates, agreements and documents that may be necessary, desirable or appropriate to be executed on behalf of himself as an individual or in his capacity as a general partner of any partnership, pursuant to section 13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By-laws of the National Association of Securities Dealers, Inc.,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spacing w:after="0" w:line="396"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8th day of February, 1994.</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Howard E. Cox,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E. Cox, Jr.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W. Helman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W. Helman</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P. 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P. Henderson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S. Kaiser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S. Kaiser</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Henry F. McCance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F. McCance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S. Gregory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Daniel S. Gregory</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N.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N. Strohm</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P. Waite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P. Waite</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L. Evans</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L. Evans</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10 of 10 pages</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upperLetter"/>
      <w:start w:val="1"/>
    </w:lvl>
  </w:abstractNum>
  <w:abstractNum w:abstractNumId="3">
    <w:nsid w:val="2901D82"/>
    <w:multiLevelType w:val="hybridMultilevel"/>
    <w:lvl w:ilvl="0">
      <w:lvlJc w:val="left"/>
      <w:lvlText w:val="-"/>
      <w:numFmt w:val="bullet"/>
      <w:start w:val="1"/>
    </w:lvl>
    <w:lvl w:ilvl="1">
      <w:lvlJc w:val="left"/>
      <w:lvlText w:val="(%2)"/>
      <w:numFmt w:val="lowerLetter"/>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lvl w:ilvl="1">
      <w:lvlJc w:val="left"/>
      <w:lvlText w:val="-"/>
      <w:numFmt w:val="bullet"/>
      <w:start w:val="1"/>
    </w:lvl>
    <w:lvl w:ilvl="2">
      <w:lvlJc w:val="left"/>
      <w:lvlText w:val="8"/>
      <w:numFmt w:val="bullet"/>
      <w:start w:val="1"/>
    </w:lvl>
    <w:lvl w:ilvl="3">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lvl w:ilvl="1">
      <w:lvlJc w:val="left"/>
      <w:lvlText w:val="%2"/>
      <w:numFmt w:val="upperLetter"/>
      <w:start w:val="1"/>
    </w:lvl>
  </w:abstractNum>
  <w:abstractNum w:abstractNumId="9">
    <w:nsid w:val="6CEAF087"/>
    <w:multiLevelType w:val="hybridMultilevel"/>
    <w:lvl w:ilvl="0">
      <w:lvlJc w:val="left"/>
      <w:lvlText w:val="-"/>
      <w:numFmt w:val="bullet"/>
      <w:start w:val="1"/>
    </w:lvl>
    <w:lvl w:ilvl="1">
      <w:lvlJc w:val="left"/>
      <w:lvlText w:val="(%2)"/>
      <w:numFmt w:val="lowerLetter"/>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lvl w:ilvl="1">
      <w:lvlJc w:val="left"/>
      <w:lvlText w:val="8"/>
      <w:numFmt w:val="bullet"/>
      <w:start w:val="1"/>
    </w:lvl>
    <w:lvl w:ilvl="2">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2"/>
      <w:numFmt w:val="upperLetter"/>
      <w:start w:val="1"/>
    </w:lvl>
  </w:abstractNum>
  <w:abstractNum w:abstractNumId="16">
    <w:nsid w:val="440BADFC"/>
    <w:multiLevelType w:val="hybridMultilevel"/>
    <w:lvl w:ilvl="0">
      <w:lvlJc w:val="left"/>
      <w:lvlText w:val="-"/>
      <w:numFmt w:val="bullet"/>
      <w:start w:val="1"/>
    </w:lvl>
    <w:lvl w:ilvl="1">
      <w:lvlJc w:val="left"/>
      <w:lvlText w:val="(%2)"/>
      <w:numFmt w:val="lowerLetter"/>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
      <w:numFmt w:val="bullet"/>
      <w:start w:val="1"/>
    </w:lvl>
    <w:lvl w:ilvl="2">
      <w:lvlJc w:val="left"/>
      <w:lvlText w:val="8"/>
      <w:numFmt w:val="bullet"/>
      <w:start w:val="1"/>
    </w:lvl>
    <w:lvl w:ilvl="3">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3"/>
    </w:lvl>
  </w:abstractNum>
  <w:abstractNum w:abstractNumId="25">
    <w:nsid w:val="2D517796"/>
    <w:multiLevelType w:val="hybridMultilevel"/>
    <w:lvl w:ilvl="0">
      <w:lvlJc w:val="left"/>
      <w:lvlText w:val="(%1)"/>
      <w:numFmt w:val="lowerRoman"/>
      <w:start w:val="1"/>
    </w:lvl>
  </w:abstractNum>
  <w:abstractNum w:abstractNumId="26">
    <w:nsid w:val="580BD78F"/>
    <w:multiLevelType w:val="hybridMultilevel"/>
    <w:lvl w:ilvl="0">
      <w:lvlJc w:val="left"/>
      <w:lvlText w:val="-"/>
      <w:numFmt w:val="bullet"/>
      <w:start w:val="1"/>
    </w:lvl>
    <w:lvl w:ilvl="1">
      <w:lvlJc w:val="left"/>
      <w:lvlText w:val="(%2)"/>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lvl w:ilvl="1">
      <w:lvlJc w:val="left"/>
      <w:lvlText w:val="%2"/>
      <w:numFmt w:val="upperLetter"/>
      <w:start w:val="1"/>
    </w:lvl>
  </w:abstractNum>
  <w:abstractNum w:abstractNumId="31">
    <w:nsid w:val="2A487CB0"/>
    <w:multiLevelType w:val="hybridMultilevel"/>
    <w:lvl w:ilvl="0">
      <w:lvlJc w:val="left"/>
      <w:lvlText w:val="-"/>
      <w:numFmt w:val="bullet"/>
      <w:start w:val="1"/>
    </w:lvl>
    <w:lvl w:ilvl="1">
      <w:lvlJc w:val="left"/>
      <w:lvlText w:val="(%2)"/>
      <w:numFmt w:val="lowerLetter"/>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lvl w:ilvl="1">
      <w:lvlJc w:val="left"/>
      <w:lvlText w:val="-"/>
      <w:numFmt w:val="bullet"/>
      <w:start w:val="1"/>
    </w:lvl>
    <w:lvl w:ilvl="2">
      <w:lvlJc w:val="left"/>
      <w:lvlText w:val="8"/>
      <w:numFmt w:val="bullet"/>
      <w:start w:val="1"/>
    </w:lvl>
    <w:lvl w:ilvl="3">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lvl w:ilvl="1">
      <w:lvlJc w:val="left"/>
      <w:lvlText w:val="%2"/>
      <w:numFmt w:val="upperLetter"/>
      <w:start w:val="1"/>
    </w:lvl>
  </w:abstractNum>
  <w:abstractNum w:abstractNumId="37">
    <w:nsid w:val="4B588F54"/>
    <w:multiLevelType w:val="hybridMultilevel"/>
    <w:lvl w:ilvl="0">
      <w:lvlJc w:val="left"/>
      <w:lvlText w:val="-"/>
      <w:numFmt w:val="bullet"/>
      <w:start w:val="1"/>
    </w:lvl>
    <w:lvl w:ilvl="1">
      <w:lvlJc w:val="left"/>
      <w:lvlText w:val="(%2)"/>
      <w:numFmt w:val="lowerLetter"/>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lvl w:ilvl="1">
      <w:lvlJc w:val="left"/>
      <w:lvlText w:val="-"/>
      <w:numFmt w:val="bullet"/>
      <w:start w:val="1"/>
    </w:lvl>
    <w:lvl w:ilvl="2">
      <w:lvlJc w:val="left"/>
      <w:lvlText w:val="8"/>
      <w:numFmt w:val="bullet"/>
      <w:start w:val="1"/>
    </w:lvl>
    <w:lvl w:ilvl="3">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lvl w:ilvl="1">
      <w:lvlJc w:val="left"/>
      <w:lvlText w:val="%2"/>
      <w:numFmt w:val="upperLetter"/>
      <w:start w:val="1"/>
    </w:lvl>
  </w:abstractNum>
  <w:abstractNum w:abstractNumId="43">
    <w:nsid w:val="684A481A"/>
    <w:multiLevelType w:val="hybridMultilevel"/>
    <w:lvl w:ilvl="0">
      <w:lvlJc w:val="left"/>
      <w:lvlText w:val="-"/>
      <w:numFmt w:val="bullet"/>
      <w:start w:val="1"/>
    </w:lvl>
    <w:lvl w:ilvl="1">
      <w:lvlJc w:val="left"/>
      <w:lvlText w:val="(%2)"/>
      <w:numFmt w:val="lowerLetter"/>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lvl w:ilvl="1">
      <w:lvlJc w:val="left"/>
      <w:lvlText w:val="-"/>
      <w:numFmt w:val="bullet"/>
      <w:start w:val="1"/>
    </w:lvl>
    <w:lvl w:ilvl="2">
      <w:lvlJc w:val="left"/>
      <w:lvlText w:val="8"/>
      <w:numFmt w:val="bullet"/>
      <w:start w:val="1"/>
    </w:lvl>
    <w:lvl w:ilvl="3">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3"/>
    </w:lvl>
    <w:lvl w:ilvl="1">
      <w:lvlJc w:val="left"/>
      <w:lvlText w:val="(%2)"/>
      <w:numFmt w:val="lowerLetter"/>
      <w:start w:val="9"/>
    </w:lvl>
  </w:abstractNum>
  <w:abstractNum w:abstractNumId="52">
    <w:nsid w:val="520EEDD1"/>
    <w:multiLevelType w:val="hybridMultilevel"/>
    <w:lvl w:ilvl="0">
      <w:lvlJc w:val="left"/>
      <w:lvlText w:val="-"/>
      <w:numFmt w:val="bullet"/>
      <w:start w:val="1"/>
    </w:lvl>
    <w:lvl w:ilvl="1">
      <w:lvlJc w:val="left"/>
      <w:lvlText w:val="(%2)"/>
      <w:numFmt w:val="decimal"/>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2019-12-14T06:00:59Z</dcterms:created>
  <dcterms:modified xsi:type="dcterms:W3CDTF">2019-12-14T06:00:59Z</dcterms:modified>
</cp:coreProperties>
</file>