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5103d8k.htm"/>
      <w:bookmarkStart w:id="1" w:name="ksd21510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September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Fiserv,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Wisconsin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1-38962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39-1506125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600 N. Vel R. Phillips Avenue, Milwaukee, Wisconsin 53203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(262) 879-5000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75" w:type="dxa"/>
        <w:jc w:val="left"/>
        <w:tblInd w:w="0" w:type="dxa"/>
        <w:tblLayout w:type="fixed"/>
        <w:tblCellMar>
          <w:top w:w="0" w:type="dxa"/>
          <w:left w:w="0" w:type="dxa"/>
          <w:bottom w:w="0" w:type="dxa"/>
          <w:right w:w="0" w:type="dxa"/>
        </w:tblCellMar>
      </w:tblPr>
      <w:tblGrid>
        <w:gridCol w:w="4025"/>
        <w:gridCol w:w="60"/>
        <w:gridCol w:w="965"/>
        <w:gridCol w:w="60"/>
        <w:gridCol w:w="336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36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1.125% Senior Notes due 2027</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FISV27</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2.875% Senior Notes due 2028</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FISV28C</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1.625% Senior Notes due 2030</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FISV30</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3.750% Senior Notes due 2030</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FISV30A</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3.000% Senior Notes due 2031</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FISV31</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4.500% Senior Notes due 2031</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FISV31A</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3.500% Senior Notes due 2032</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FISV32</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4.250% Senior Notes due 2034</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FISV34</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r>
        <w:trPr/>
        <w:tc>
          <w:tcPr>
            <w:tcW w:w="4025" w:type="dxa"/>
            <w:tcBorders/>
            <w:vAlign w:val="center"/>
          </w:tcPr>
          <w:p>
            <w:pPr>
              <w:pStyle w:val="TableContents"/>
              <w:bidi w:val="0"/>
              <w:spacing w:before="0" w:after="283"/>
              <w:jc w:val="center"/>
              <w:rPr/>
            </w:pPr>
            <w:r>
              <w:rPr/>
              <w:t>4.000% Senior Notes due 2036</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FISV36</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16, 2026, Adam L. Rosman resigned as Chief Administrative Officer and Chief Legal Officer of Fiserv, Inc. (the “Company”), effective September 30, 2026. Eric C. Nelson, the Company’s current General Counsel and Secretary, will succeed Mr. Rosman as Chief Legal Officer on October 1, 2026.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w:t>
      </w:r>
      <w:r>
        <w:rPr>
          <w:rFonts w:ascii="Times New Roman" w:hAnsi="Times New Roman"/>
          <w:b/>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0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22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pPr>
            <w:r>
              <w:rPr/>
              <w:t>FISERV,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M. Todd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Paul M. Todd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506</Words>
  <Characters>2733</Characters>
  <CharactersWithSpaces>3221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