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Simons Doyle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09/30/2021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09/30/2021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249</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249</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108.5</w:t>
            </w:r>
            <w:r>
              <w:rPr>
                <w:rFonts w:ascii="Arial" w:cs="Arial" w:eastAsia="Arial" w:hAnsi="Arial"/>
                <w:sz w:val="21"/>
                <w:szCs w:val="21"/>
                <w:color w:val="008000"/>
                <w:vertAlign w:val="superscript"/>
              </w:rPr>
              <w:t>(1)</w:t>
            </w:r>
          </w:p>
        </w:tc>
        <w:tc>
          <w:tcPr>
            <w:tcW w:w="920" w:type="dxa"/>
            <w:vAlign w:val="bottom"/>
            <w:vMerge w:val="restart"/>
          </w:tcPr>
          <w:p>
            <w:pPr>
              <w:ind w:left="280"/>
              <w:spacing w:after="0"/>
              <w:rPr>
                <w:sz w:val="20"/>
                <w:szCs w:val="20"/>
                <w:color w:val="auto"/>
              </w:rPr>
            </w:pPr>
            <w:r>
              <w:rPr>
                <w:rFonts w:ascii="Arial" w:cs="Arial" w:eastAsia="Arial" w:hAnsi="Arial"/>
                <w:sz w:val="13"/>
                <w:szCs w:val="13"/>
                <w:color w:val="0000FF"/>
              </w:rPr>
              <w:t>40,570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2021 in respect of $27,000 of deferred compensation. The number of notional units credited is calculated by dividing the amount of compensation that is deferred by the closing price of the company's common stock on the date of deferral, or last business day prior. On September 30, 2021, the closing price of Fiserv's common stock was $108.50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10/01/2021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5922"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2021-10-01T15:27:07Z</dcterms:created>
  <dcterms:modified xsi:type="dcterms:W3CDTF">2021-10-01T15:27:07Z</dcterms:modified>
</cp:coreProperties>
</file>