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MANGUM DAVID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5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CKFR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NORCROSS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$.01 par value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6,703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08/06/2014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Total includes shares acquired under the issuer's Employee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Total includes shares acquired under the issuer's 401(k) plan. The information in this report is based on a plan statement dated as of June 30, 2004.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option vests each year beginning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is being amended to revise the number of options granted.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Robert J. Tannous,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5573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2019-12-16T10:39:21Z</dcterms:created>
  <dcterms:modified xsi:type="dcterms:W3CDTF">2019-12-16T10:39:21Z</dcterms:modified>
</cp:coreProperties>
</file>