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0)1</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CheckFree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162813109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162813109 -----------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3,622,137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227"/>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4,705,137</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4,705,137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162813109 -----------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CheckFree Corporation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4411 East Jones Bridge Road</w:t>
      </w:r>
    </w:p>
    <w:p>
      <w:pPr>
        <w:ind w:left="1900"/>
        <w:spacing w:after="0"/>
        <w:tabs>
          <w:tab w:leader="none" w:pos="3360" w:val="left"/>
        </w:tabs>
        <w:rPr>
          <w:sz w:val="20"/>
          <w:szCs w:val="20"/>
          <w:color w:val="auto"/>
        </w:rPr>
      </w:pPr>
      <w:r>
        <w:rPr>
          <w:rFonts w:ascii="Courier New" w:cs="Courier New" w:eastAsia="Courier New" w:hAnsi="Courier New"/>
          <w:sz w:val="18"/>
          <w:szCs w:val="18"/>
          <w:color w:val="auto"/>
        </w:rPr>
        <w:t>Norcross, GA</w:t>
      </w:r>
      <w:r>
        <w:rPr>
          <w:sz w:val="20"/>
          <w:szCs w:val="20"/>
          <w:color w:val="auto"/>
        </w:rPr>
        <w:tab/>
      </w:r>
      <w:r>
        <w:rPr>
          <w:rFonts w:ascii="Courier New" w:cs="Courier New" w:eastAsia="Courier New" w:hAnsi="Courier New"/>
          <w:sz w:val="16"/>
          <w:szCs w:val="16"/>
          <w:color w:val="auto"/>
        </w:rPr>
        <w:t>30092</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162813109</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38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162813109 -----------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1480" w:right="2939" w:hanging="629"/>
        <w:spacing w:after="0" w:line="235"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5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480" w:right="26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629"/>
        <w:spacing w:after="0" w:line="236"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1380" w:right="325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380" w:right="3259" w:hanging="529"/>
        <w:spacing w:after="0" w:line="237"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4,705,137 shares of the Issuer which are held of record by clients of WMC.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5.201%</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3,622,137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723"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4,705,137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723" w:right="1440" w:bottom="1440" w:gutter="0" w:footer="0" w:header="0"/>
          <w:type w:val="continuous"/>
        </w:sectPr>
      </w:pPr>
    </w:p>
    <w:bookmarkStart w:id="4" w:name="page5"/>
    <w:bookmarkEnd w:id="4"/>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162813109 -----------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723" w:right="1440" w:bottom="144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35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162813109 -----------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723" w:right="1440" w:bottom="1440" w:gutter="0" w:footer="0" w:header="0"/>
        </w:sectPr>
      </w:pPr>
    </w:p>
    <w:p>
      <w:pPr>
        <w:ind w:left="1060" w:right="261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--//Julie A. Jenkins//--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Julie A. Jenkins</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2005</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**Signed pursuant to a Power of Attorney dated March 3, 2004 and filed with the SEC on March 10, 2004.</w:t>
      </w:r>
    </w:p>
    <w:p>
      <w:pPr>
        <w:sectPr>
          <w:pgSz w:w="11900" w:h="16838" w:orient="portrait"/>
          <w:cols w:equalWidth="0" w:num="1">
            <w:col w:w="10219"/>
          </w:cols>
          <w:pgMar w:left="240" w:top="723" w:right="1440" w:bottom="1440" w:gutter="0" w:footer="0" w:header="0"/>
          <w:type w:val="continuous"/>
        </w:sectPr>
      </w:pPr>
    </w:p>
    <w:bookmarkStart w:id="6" w:name="page7"/>
    <w:bookmarkEnd w:id="6"/>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162813109 -----------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2019-12-14T05:58:24Z</dcterms:created>
  <dcterms:modified xsi:type="dcterms:W3CDTF">2019-12-14T05:58:24Z</dcterms:modified>
</cp:coreProperties>
</file>