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THIS DOCUMENT IS A COPY OF THE SCHEDULE 13G</w:t>
      </w:r>
    </w:p>
    <w:p>
      <w:pPr>
        <w:spacing w:after="0" w:line="238" w:lineRule="auto"/>
        <w:rPr>
          <w:sz w:val="20"/>
          <w:szCs w:val="20"/>
          <w:color w:val="auto"/>
        </w:rPr>
      </w:pPr>
      <w:r>
        <w:rPr>
          <w:rFonts w:ascii="Courier New" w:cs="Courier New" w:eastAsia="Courier New" w:hAnsi="Courier New"/>
          <w:sz w:val="18"/>
          <w:szCs w:val="18"/>
          <w:color w:val="auto"/>
        </w:rPr>
        <w:t>AMENDMENT PREVIOUSLY FILED WITH THE SEC ON</w:t>
      </w:r>
    </w:p>
    <w:p>
      <w:pPr>
        <w:spacing w:after="0"/>
        <w:rPr>
          <w:sz w:val="20"/>
          <w:szCs w:val="20"/>
          <w:color w:val="auto"/>
        </w:rPr>
      </w:pPr>
      <w:r>
        <w:rPr>
          <w:rFonts w:ascii="Courier New" w:cs="Courier New" w:eastAsia="Courier New" w:hAnsi="Courier New"/>
          <w:sz w:val="18"/>
          <w:szCs w:val="18"/>
          <w:color w:val="auto"/>
        </w:rPr>
        <w:t>FEBRUARY 14, 1994.</w:t>
      </w:r>
    </w:p>
    <w:p>
      <w:pPr>
        <w:spacing w:after="0" w:line="200"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Fiserv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337738 10 8</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4" w:lineRule="exact"/>
        <w:rPr>
          <w:sz w:val="24"/>
          <w:szCs w:val="24"/>
          <w:color w:val="auto"/>
        </w:rPr>
      </w:pPr>
    </w:p>
    <w:p>
      <w:pPr>
        <w:ind w:right="5059"/>
        <w:spacing w:after="0" w:line="272"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5059"/>
        <w:spacing w:after="0" w:line="271"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(Continued on following page(s))</w:t>
            </w:r>
          </w:p>
        </w:tc>
      </w:tr>
      <w:tr>
        <w:trPr>
          <w:trHeight w:val="783"/>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w w:val="97"/>
              </w:rPr>
              <w:t>CUSIP No. 337738</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10 8</w:t>
            </w:r>
          </w:p>
        </w:tc>
        <w:tc>
          <w:tcPr>
            <w:tcW w:w="222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13G</w:t>
            </w:r>
          </w:p>
        </w:tc>
        <w:tc>
          <w:tcPr>
            <w:tcW w:w="13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NAME OF REPORTING PERSONS</w:t>
            </w:r>
          </w:p>
        </w:tc>
        <w:tc>
          <w:tcPr>
            <w:tcW w:w="2220" w:type="dxa"/>
            <w:vAlign w:val="bottom"/>
          </w:tcPr>
          <w:p>
            <w:pPr>
              <w:spacing w:after="0"/>
              <w:rPr>
                <w:sz w:val="17"/>
                <w:szCs w:val="17"/>
                <w:color w:val="auto"/>
              </w:rPr>
            </w:pPr>
          </w:p>
        </w:tc>
      </w:tr>
      <w:tr>
        <w:trPr>
          <w:trHeight w:val="203"/>
        </w:trPr>
        <w:tc>
          <w:tcPr>
            <w:tcW w:w="5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S.S. OR I.R.S. IDENTIFICATION NO. OF ABOVE PERSONS</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RCM</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Capital</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Management</w:t>
            </w:r>
          </w:p>
        </w:tc>
        <w:tc>
          <w:tcPr>
            <w:tcW w:w="22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94-3004386</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RCM</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L.P.</w:t>
            </w:r>
          </w:p>
        </w:tc>
        <w:tc>
          <w:tcPr>
            <w:tcW w:w="22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94-3004387</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RCM</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General</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Corporation</w:t>
            </w:r>
          </w:p>
        </w:tc>
        <w:tc>
          <w:tcPr>
            <w:tcW w:w="22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94-3132809</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spacing w:after="0"/>
        <w:tabs>
          <w:tab w:leader="none" w:pos="520" w:val="left"/>
          <w:tab w:leader="none" w:pos="84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(b)</w:t>
        <w:tab/>
        <w:t>[X]</w:t>
      </w:r>
    </w:p>
    <w:p>
      <w:pPr>
        <w:spacing w:after="0" w:line="216" w:lineRule="exact"/>
        <w:rPr>
          <w:sz w:val="24"/>
          <w:szCs w:val="24"/>
          <w:color w:val="auto"/>
        </w:rPr>
      </w:pPr>
    </w:p>
    <w:p>
      <w:pPr>
        <w:sectPr>
          <w:pgSz w:w="11900" w:h="16838" w:orient="portrait"/>
          <w:cols w:equalWidth="0" w:num="2">
            <w:col w:w="1400" w:space="720"/>
            <w:col w:w="8099"/>
          </w:cols>
          <w:pgMar w:left="240" w:top="447"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1,313,550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1,611,050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w:t>
      </w:r>
    </w:p>
    <w:p>
      <w:pPr>
        <w:spacing w:after="0"/>
        <w:rPr>
          <w:sz w:val="20"/>
          <w:szCs w:val="20"/>
          <w:color w:val="auto"/>
        </w:rPr>
      </w:pPr>
      <w:r>
        <w:rPr>
          <w:rFonts w:ascii="Courier New" w:cs="Courier New" w:eastAsia="Courier New" w:hAnsi="Courier New"/>
          <w:sz w:val="18"/>
          <w:szCs w:val="18"/>
          <w:color w:val="auto"/>
        </w:rPr>
        <w:t>REPORTING PERSON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1,611,050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CHECK BOX IF THE AGGREGATE AMOUNT IN ROW (9)</w:t>
      </w:r>
    </w:p>
    <w:p>
      <w:pPr>
        <w:spacing w:after="0"/>
        <w:rPr>
          <w:sz w:val="20"/>
          <w:szCs w:val="20"/>
          <w:color w:val="auto"/>
        </w:rPr>
      </w:pPr>
      <w:r>
        <w:rPr>
          <w:rFonts w:ascii="Courier New" w:cs="Courier New" w:eastAsia="Courier New" w:hAnsi="Courier New"/>
          <w:sz w:val="18"/>
          <w:szCs w:val="18"/>
          <w:color w:val="auto"/>
        </w:rPr>
        <w:t>EXCLUDES CERTAIN SHARES*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 OF CLASS REPRESENTED BY AMOUNT IN ROW 9</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 HC, HC</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Fiserv Inc.</w:t>
      </w:r>
    </w:p>
    <w:p>
      <w:pPr>
        <w:spacing w:after="0" w:line="207" w:lineRule="exact"/>
        <w:rPr>
          <w:sz w:val="20"/>
          <w:szCs w:val="20"/>
          <w:color w:val="auto"/>
        </w:rPr>
      </w:pPr>
    </w:p>
    <w:p>
      <w:pPr>
        <w:ind w:right="505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255 Fiserv Drive</w:t>
      </w:r>
    </w:p>
    <w:p>
      <w:pPr>
        <w:ind w:left="540"/>
        <w:spacing w:after="0" w:line="238" w:lineRule="auto"/>
        <w:rPr>
          <w:sz w:val="20"/>
          <w:szCs w:val="20"/>
          <w:color w:val="auto"/>
        </w:rPr>
      </w:pPr>
      <w:r>
        <w:rPr>
          <w:rFonts w:ascii="Courier New" w:cs="Courier New" w:eastAsia="Courier New" w:hAnsi="Courier New"/>
          <w:sz w:val="18"/>
          <w:szCs w:val="18"/>
          <w:color w:val="auto"/>
        </w:rPr>
        <w:t>P.O. Box 979</w:t>
      </w:r>
    </w:p>
    <w:p>
      <w:pPr>
        <w:ind w:left="540"/>
        <w:spacing w:after="0"/>
        <w:tabs>
          <w:tab w:leader="none" w:pos="2940" w:val="left"/>
        </w:tabs>
        <w:rPr>
          <w:sz w:val="20"/>
          <w:szCs w:val="20"/>
          <w:color w:val="auto"/>
        </w:rPr>
      </w:pPr>
      <w:r>
        <w:rPr>
          <w:rFonts w:ascii="Courier New" w:cs="Courier New" w:eastAsia="Courier New" w:hAnsi="Courier New"/>
          <w:sz w:val="18"/>
          <w:szCs w:val="18"/>
          <w:color w:val="auto"/>
        </w:rPr>
        <w:t>Brookfield, Wisconsin</w:t>
      </w:r>
      <w:r>
        <w:rPr>
          <w:sz w:val="20"/>
          <w:szCs w:val="20"/>
          <w:color w:val="auto"/>
        </w:rPr>
        <w:tab/>
      </w:r>
      <w:r>
        <w:rPr>
          <w:rFonts w:ascii="Courier New" w:cs="Courier New" w:eastAsia="Courier New" w:hAnsi="Courier New"/>
          <w:sz w:val="16"/>
          <w:szCs w:val="16"/>
          <w:color w:val="auto"/>
        </w:rPr>
        <w:t>53045</w:t>
      </w:r>
    </w:p>
    <w:p>
      <w:pPr>
        <w:spacing w:after="0" w:line="20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Item 2(a) Name of Person Filing:</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RCM Capital Management</w:t>
      </w:r>
    </w:p>
    <w:p>
      <w:pPr>
        <w:ind w:left="540"/>
        <w:spacing w:after="0" w:line="238" w:lineRule="auto"/>
        <w:rPr>
          <w:sz w:val="20"/>
          <w:szCs w:val="20"/>
          <w:color w:val="auto"/>
        </w:rPr>
      </w:pPr>
      <w:r>
        <w:rPr>
          <w:rFonts w:ascii="Courier New" w:cs="Courier New" w:eastAsia="Courier New" w:hAnsi="Courier New"/>
          <w:sz w:val="18"/>
          <w:szCs w:val="18"/>
          <w:color w:val="auto"/>
        </w:rPr>
        <w:t>RCM Limited L.P.</w:t>
      </w:r>
    </w:p>
    <w:p>
      <w:pPr>
        <w:ind w:left="540"/>
        <w:spacing w:after="0"/>
        <w:rPr>
          <w:sz w:val="20"/>
          <w:szCs w:val="20"/>
          <w:color w:val="auto"/>
        </w:rPr>
      </w:pPr>
      <w:r>
        <w:rPr>
          <w:rFonts w:ascii="Courier New" w:cs="Courier New" w:eastAsia="Courier New" w:hAnsi="Courier New"/>
          <w:sz w:val="18"/>
          <w:szCs w:val="18"/>
          <w:color w:val="auto"/>
        </w:rPr>
        <w:t>RCM General Corporation</w:t>
      </w:r>
    </w:p>
    <w:p>
      <w:pPr>
        <w:spacing w:after="0" w:line="206" w:lineRule="exact"/>
        <w:rPr>
          <w:sz w:val="20"/>
          <w:szCs w:val="20"/>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Four Embarcadero Center, Suite 2900</w:t>
      </w: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RCM Capital Management - California limited partnership</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RCM Limited L.P. - California limited partnership</w:t>
      </w:r>
    </w:p>
    <w:p>
      <w:pPr>
        <w:ind w:left="540"/>
        <w:spacing w:after="0" w:line="238" w:lineRule="auto"/>
        <w:rPr>
          <w:sz w:val="20"/>
          <w:szCs w:val="20"/>
          <w:color w:val="auto"/>
        </w:rPr>
      </w:pPr>
      <w:r>
        <w:rPr>
          <w:rFonts w:ascii="Courier New" w:cs="Courier New" w:eastAsia="Courier New" w:hAnsi="Courier New"/>
          <w:sz w:val="18"/>
          <w:szCs w:val="18"/>
          <w:color w:val="auto"/>
        </w:rPr>
        <w:t>RCM General Corporation - California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337738 10 8</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w:t>
      </w:r>
    </w:p>
    <w:p>
      <w:pPr>
        <w:spacing w:after="0" w:line="238" w:lineRule="auto"/>
        <w:rPr>
          <w:sz w:val="20"/>
          <w:szCs w:val="20"/>
          <w:color w:val="auto"/>
        </w:rPr>
      </w:pPr>
      <w:r>
        <w:rPr>
          <w:rFonts w:ascii="Courier New" w:cs="Courier New" w:eastAsia="Courier New" w:hAnsi="Courier New"/>
          <w:sz w:val="18"/>
          <w:szCs w:val="18"/>
          <w:color w:val="auto"/>
        </w:rPr>
        <w:t>Rules 13d-1(b), or 13d-2(b), check whether the</w:t>
      </w:r>
    </w:p>
    <w:p>
      <w:pPr>
        <w:spacing w:after="0"/>
        <w:rPr>
          <w:sz w:val="20"/>
          <w:szCs w:val="20"/>
          <w:color w:val="auto"/>
        </w:rPr>
      </w:pPr>
      <w:r>
        <w:rPr>
          <w:rFonts w:ascii="Courier New" w:cs="Courier New" w:eastAsia="Courier New" w:hAnsi="Courier New"/>
          <w:sz w:val="18"/>
          <w:szCs w:val="18"/>
          <w:color w:val="auto"/>
        </w:rPr>
        <w:t>person filing is a:</w:t>
      </w:r>
    </w:p>
    <w:p>
      <w:pPr>
        <w:spacing w:after="0" w:line="206" w:lineRule="exact"/>
        <w:rPr>
          <w:sz w:val="20"/>
          <w:szCs w:val="20"/>
          <w:color w:val="auto"/>
        </w:rPr>
      </w:pPr>
    </w:p>
    <w:p>
      <w:pPr>
        <w:ind w:left="1480" w:right="3779" w:hanging="945"/>
        <w:spacing w:after="0" w:line="235" w:lineRule="auto"/>
        <w:tabs>
          <w:tab w:leader="none" w:pos="9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Investment Advisers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5059" w:firstLine="527"/>
        <w:spacing w:after="0" w:line="235" w:lineRule="auto"/>
        <w:rPr>
          <w:sz w:val="20"/>
          <w:szCs w:val="20"/>
          <w:color w:val="auto"/>
        </w:rPr>
      </w:pPr>
      <w:r>
        <w:rPr>
          <w:rFonts w:ascii="Courier New" w:cs="Courier New" w:eastAsia="Courier New" w:hAnsi="Courier New"/>
          <w:sz w:val="18"/>
          <w:szCs w:val="18"/>
          <w:color w:val="auto"/>
        </w:rPr>
        <w:t>See responses to Items 5, 6, 7, 8, 9, and 11 of Cover Page.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w:t>
      </w:r>
    </w:p>
    <w:p>
      <w:pPr>
        <w:spacing w:after="0" w:line="238" w:lineRule="auto"/>
        <w:rPr>
          <w:sz w:val="20"/>
          <w:szCs w:val="20"/>
          <w:color w:val="auto"/>
        </w:rPr>
      </w:pPr>
      <w:r>
        <w:rPr>
          <w:rFonts w:ascii="Courier New" w:cs="Courier New" w:eastAsia="Courier New" w:hAnsi="Courier New"/>
          <w:sz w:val="18"/>
          <w:szCs w:val="18"/>
          <w:color w:val="auto"/>
        </w:rPr>
        <w:t>Class.</w:t>
      </w:r>
    </w:p>
    <w:p>
      <w:pPr>
        <w:spacing w:after="0" w:line="207" w:lineRule="exact"/>
        <w:rPr>
          <w:sz w:val="20"/>
          <w:szCs w:val="20"/>
          <w:color w:val="auto"/>
        </w:rPr>
      </w:pPr>
    </w:p>
    <w:p>
      <w:pPr>
        <w:ind w:right="4939" w:firstLine="527"/>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w:t>
      </w:r>
    </w:p>
    <w:p>
      <w:pPr>
        <w:spacing w:after="0" w:line="238" w:lineRule="auto"/>
        <w:rPr>
          <w:sz w:val="20"/>
          <w:szCs w:val="20"/>
          <w:color w:val="auto"/>
        </w:rPr>
      </w:pPr>
      <w:r>
        <w:rPr>
          <w:rFonts w:ascii="Courier New" w:cs="Courier New" w:eastAsia="Courier New" w:hAnsi="Courier New"/>
          <w:sz w:val="18"/>
          <w:szCs w:val="18"/>
          <w:color w:val="auto"/>
        </w:rPr>
        <w:t>Behalf of Another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w:t>
      </w:r>
    </w:p>
    <w:p>
      <w:pPr>
        <w:spacing w:after="0" w:line="238" w:lineRule="auto"/>
        <w:rPr>
          <w:sz w:val="20"/>
          <w:szCs w:val="20"/>
          <w:color w:val="auto"/>
        </w:rPr>
      </w:pPr>
      <w:r>
        <w:rPr>
          <w:rFonts w:ascii="Courier New" w:cs="Courier New" w:eastAsia="Courier New" w:hAnsi="Courier New"/>
          <w:sz w:val="18"/>
          <w:szCs w:val="18"/>
          <w:color w:val="auto"/>
        </w:rPr>
        <w:t>Members of the Group.</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ectPr>
          <w:pgSz w:w="11900" w:h="16838" w:orient="portrait"/>
          <w:cols w:equalWidth="0" w:num="1">
            <w:col w:w="10219"/>
          </w:cols>
          <w:pgMar w:left="240" w:top="514" w:right="1440" w:bottom="0" w:gutter="0" w:footer="0" w:header="0"/>
        </w:sectPr>
      </w:pPr>
    </w:p>
    <w:bookmarkStart w:id="3" w:name="page4"/>
    <w:bookmarkEnd w:id="3"/>
    <w:p>
      <w:pPr>
        <w:ind w:right="49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 Thomas Mortensen</w:t>
      </w:r>
    </w:p>
    <w:p>
      <w:pPr>
        <w:spacing w:after="0" w:line="238" w:lineRule="auto"/>
        <w:rPr>
          <w:sz w:val="20"/>
          <w:szCs w:val="20"/>
          <w:color w:val="auto"/>
        </w:rPr>
      </w:pPr>
      <w:r>
        <w:rPr>
          <w:rFonts w:ascii="Courier New" w:cs="Courier New" w:eastAsia="Courier New" w:hAnsi="Courier New"/>
          <w:sz w:val="18"/>
          <w:szCs w:val="18"/>
          <w:color w:val="auto"/>
        </w:rPr>
        <w:t>G. Thomas Mortensen</w:t>
      </w:r>
    </w:p>
    <w:p>
      <w:pPr>
        <w:spacing w:after="0"/>
        <w:rPr>
          <w:sz w:val="20"/>
          <w:szCs w:val="20"/>
          <w:color w:val="auto"/>
        </w:rPr>
      </w:pPr>
      <w:r>
        <w:rPr>
          <w:rFonts w:ascii="Courier New" w:cs="Courier New" w:eastAsia="Courier New" w:hAnsi="Courier New"/>
          <w:sz w:val="18"/>
          <w:szCs w:val="18"/>
          <w:color w:val="auto"/>
        </w:rPr>
        <w:t>Principal and Chief Financial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w:t>
      </w:r>
    </w:p>
    <w:p>
      <w:pPr>
        <w:spacing w:after="0" w:line="238" w:lineRule="auto"/>
        <w:rPr>
          <w:sz w:val="20"/>
          <w:szCs w:val="20"/>
          <w:color w:val="auto"/>
        </w:rPr>
      </w:pPr>
      <w:r>
        <w:rPr>
          <w:rFonts w:ascii="Courier New" w:cs="Courier New" w:eastAsia="Courier New" w:hAnsi="Courier New"/>
          <w:sz w:val="18"/>
          <w:szCs w:val="18"/>
          <w:color w:val="auto"/>
        </w:rPr>
        <w:t>knowledge and belief, I certify that the</w:t>
      </w:r>
    </w:p>
    <w:p>
      <w:pPr>
        <w:spacing w:after="0"/>
        <w:rPr>
          <w:sz w:val="20"/>
          <w:szCs w:val="20"/>
          <w:color w:val="auto"/>
        </w:rPr>
      </w:pPr>
      <w:r>
        <w:rPr>
          <w:rFonts w:ascii="Courier New" w:cs="Courier New" w:eastAsia="Courier New" w:hAnsi="Courier New"/>
          <w:sz w:val="18"/>
          <w:szCs w:val="18"/>
          <w:color w:val="auto"/>
        </w:rPr>
        <w:t>information set forth in this statement is true,</w:t>
      </w:r>
    </w:p>
    <w:p>
      <w:pPr>
        <w:spacing w:after="0" w:line="237" w:lineRule="auto"/>
        <w:rPr>
          <w:sz w:val="20"/>
          <w:szCs w:val="20"/>
          <w:color w:val="auto"/>
        </w:rPr>
      </w:pPr>
      <w:r>
        <w:rPr>
          <w:rFonts w:ascii="Courier New" w:cs="Courier New" w:eastAsia="Courier New" w:hAnsi="Courier New"/>
          <w:sz w:val="18"/>
          <w:szCs w:val="18"/>
          <w:color w:val="auto"/>
        </w:rPr>
        <w:t>complete and correct.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RCM CAPITAL MANAGEMENT</w:t>
            </w:r>
          </w:p>
        </w:tc>
        <w:tc>
          <w:tcPr>
            <w:tcW w:w="216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 G. Thomas Mortensen</w:t>
            </w:r>
          </w:p>
        </w:tc>
        <w:tc>
          <w:tcPr>
            <w:tcW w:w="2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February 10, 1994</w:t>
            </w:r>
          </w:p>
        </w:tc>
      </w:tr>
      <w:tr>
        <w:trPr>
          <w:trHeight w:val="203"/>
        </w:trPr>
        <w:tc>
          <w:tcPr>
            <w:tcW w:w="38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 Thomas Mortensen</w:t>
            </w:r>
          </w:p>
        </w:tc>
        <w:tc>
          <w:tcPr>
            <w:tcW w:w="21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Principal and Chief Financial Officer</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RCM LIMITED L.P.</w:t>
            </w:r>
          </w:p>
        </w:tc>
        <w:tc>
          <w:tcPr>
            <w:tcW w:w="216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80" w:type="dxa"/>
            <w:vAlign w:val="bottom"/>
          </w:tcPr>
          <w:p>
            <w:pPr>
              <w:ind w:left="160"/>
              <w:spacing w:after="0"/>
              <w:rPr>
                <w:sz w:val="20"/>
                <w:szCs w:val="20"/>
                <w:color w:val="auto"/>
              </w:rPr>
            </w:pPr>
            <w:r>
              <w:rPr>
                <w:rFonts w:ascii="Courier New" w:cs="Courier New" w:eastAsia="Courier New" w:hAnsi="Courier New"/>
                <w:sz w:val="18"/>
                <w:szCs w:val="18"/>
                <w:color w:val="auto"/>
              </w:rPr>
              <w:t>/s/ Michael J. Apatoff</w:t>
            </w:r>
          </w:p>
        </w:tc>
        <w:tc>
          <w:tcPr>
            <w:tcW w:w="2160" w:type="dxa"/>
            <w:vAlign w:val="bottom"/>
          </w:tcPr>
          <w:p>
            <w:pPr>
              <w:ind w:left="360"/>
              <w:spacing w:after="0"/>
              <w:rPr>
                <w:sz w:val="20"/>
                <w:szCs w:val="20"/>
                <w:color w:val="auto"/>
              </w:rPr>
            </w:pPr>
            <w:r>
              <w:rPr>
                <w:rFonts w:ascii="Courier New" w:cs="Courier New" w:eastAsia="Courier New" w:hAnsi="Courier New"/>
                <w:sz w:val="18"/>
                <w:szCs w:val="18"/>
                <w:color w:val="auto"/>
                <w:w w:val="96"/>
              </w:rPr>
              <w:t>February 10, 1994</w:t>
            </w:r>
          </w:p>
        </w:tc>
      </w:tr>
      <w:tr>
        <w:trPr>
          <w:trHeight w:val="203"/>
        </w:trPr>
        <w:tc>
          <w:tcPr>
            <w:tcW w:w="38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Michael J. Apatoff</w:t>
            </w:r>
          </w:p>
        </w:tc>
        <w:tc>
          <w:tcPr>
            <w:tcW w:w="21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216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RCM GENERAL CORPORATION</w:t>
            </w:r>
          </w:p>
        </w:tc>
        <w:tc>
          <w:tcPr>
            <w:tcW w:w="216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80" w:type="dxa"/>
            <w:vAlign w:val="bottom"/>
          </w:tcPr>
          <w:p>
            <w:pPr>
              <w:ind w:left="160"/>
              <w:spacing w:after="0"/>
              <w:rPr>
                <w:sz w:val="20"/>
                <w:szCs w:val="20"/>
                <w:color w:val="auto"/>
              </w:rPr>
            </w:pPr>
            <w:r>
              <w:rPr>
                <w:rFonts w:ascii="Courier New" w:cs="Courier New" w:eastAsia="Courier New" w:hAnsi="Courier New"/>
                <w:sz w:val="18"/>
                <w:szCs w:val="18"/>
                <w:color w:val="auto"/>
              </w:rPr>
              <w:t>/s/ Claude N. Rosenberg, Jr.</w:t>
            </w:r>
          </w:p>
        </w:tc>
        <w:tc>
          <w:tcPr>
            <w:tcW w:w="2160" w:type="dxa"/>
            <w:vAlign w:val="bottom"/>
          </w:tcPr>
          <w:p>
            <w:pPr>
              <w:ind w:left="360"/>
              <w:spacing w:after="0"/>
              <w:rPr>
                <w:sz w:val="20"/>
                <w:szCs w:val="20"/>
                <w:color w:val="auto"/>
              </w:rPr>
            </w:pPr>
            <w:r>
              <w:rPr>
                <w:rFonts w:ascii="Courier New" w:cs="Courier New" w:eastAsia="Courier New" w:hAnsi="Courier New"/>
                <w:sz w:val="18"/>
                <w:szCs w:val="18"/>
                <w:color w:val="auto"/>
                <w:w w:val="96"/>
              </w:rPr>
              <w:t>February 10, 1994</w:t>
            </w:r>
          </w:p>
        </w:tc>
      </w:tr>
      <w:tr>
        <w:trPr>
          <w:trHeight w:val="203"/>
        </w:trPr>
        <w:tc>
          <w:tcPr>
            <w:tcW w:w="38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Claude N. Rosenberg, Jr.</w:t>
            </w:r>
          </w:p>
        </w:tc>
        <w:tc>
          <w:tcPr>
            <w:tcW w:w="21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Chairman</w:t>
            </w:r>
          </w:p>
        </w:tc>
        <w:tc>
          <w:tcPr>
            <w:tcW w:w="2160" w:type="dxa"/>
            <w:vAlign w:val="bottom"/>
          </w:tcPr>
          <w:p>
            <w:pPr>
              <w:spacing w:after="0"/>
              <w:rPr>
                <w:sz w:val="17"/>
                <w:szCs w:val="17"/>
                <w:color w:val="auto"/>
              </w:rPr>
            </w:pPr>
          </w:p>
        </w:tc>
      </w:tr>
    </w:tbl>
    <w:p>
      <w:pPr>
        <w:sectPr>
          <w:pgSz w:w="11900" w:h="16838" w:orient="portrait"/>
          <w:cols w:equalWidth="0" w:num="1">
            <w:col w:w="10219"/>
          </w:cols>
          <w:pgMar w:left="240" w:top="54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RCM Capital Management ("RCM Capital") is an investment adviser registered under Section 203 of the Investment Advisers Act of 1940.</w:t>
      </w:r>
    </w:p>
    <w:p>
      <w:pPr>
        <w:spacing w:after="0" w:line="209"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RCM Limited L.P. ("RCM Limited") is the General Partner of RCM Capital. RCM Limited has filed this Schedule 13G pursuant to Rule 13d-1(b)(ii)(G) under the Securities Exchange Act of 1934 (the "Act"). RCM Limited has beneficial ownership of the securities reported on this Schedule 13G only to the extent that RCM Limited may be deemed to have beneficial ownership of securities managed by RCM Capital.</w:t>
      </w:r>
    </w:p>
    <w:p>
      <w:pPr>
        <w:spacing w:after="0" w:line="214"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RCM General Corporation ("RCM General") is the General Partner of RCM Limited, the General Partner of RCM Capital. RCM General has filed this Schedule 13G pursuant to Rule 13d-1(b)(ii)(G) under the Act. RCM General has beneficial ownership of the securities reported on this Schedule 13G only to the extent RCM General may be deemed to have beneficial ownership of securities managed by RCM Capital.</w:t>
      </w:r>
    </w:p>
    <w:p>
      <w:pPr>
        <w:spacing w:after="0" w:line="214"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RCM Capital, RCM Limited, and RCM General have agreed to file a joint statement on Schedule 13G under the Act in connection with the common stock of Fiserv Inc.</w:t>
      </w:r>
    </w:p>
    <w:p>
      <w:pPr>
        <w:spacing w:after="0" w:line="207"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RCM Capital, RCM Limited, and RCM General are responsible for the timely filing of Schedule 13G and any amendments thereto, and for the completeness and accuracy of the information concerning each of them contained therein, but none of them is responsible for the completeness or accuracy of the information concerning any other.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RCM CAPITAL MANAGEMENT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80" w:type="dxa"/>
            <w:vAlign w:val="bottom"/>
          </w:tcPr>
          <w:p>
            <w:pPr>
              <w:ind w:left="160"/>
              <w:spacing w:after="0"/>
              <w:rPr>
                <w:sz w:val="20"/>
                <w:szCs w:val="20"/>
                <w:color w:val="auto"/>
              </w:rPr>
            </w:pPr>
            <w:r>
              <w:rPr>
                <w:rFonts w:ascii="Courier New" w:cs="Courier New" w:eastAsia="Courier New" w:hAnsi="Courier New"/>
                <w:sz w:val="18"/>
                <w:szCs w:val="18"/>
                <w:color w:val="auto"/>
              </w:rPr>
              <w:t>/s/ G. Thomas Mortensen</w:t>
            </w:r>
          </w:p>
        </w:tc>
        <w:tc>
          <w:tcPr>
            <w:tcW w:w="2160" w:type="dxa"/>
            <w:vAlign w:val="bottom"/>
          </w:tcPr>
          <w:p>
            <w:pPr>
              <w:ind w:left="360"/>
              <w:spacing w:after="0"/>
              <w:rPr>
                <w:sz w:val="20"/>
                <w:szCs w:val="20"/>
                <w:color w:val="auto"/>
              </w:rPr>
            </w:pPr>
            <w:r>
              <w:rPr>
                <w:rFonts w:ascii="Courier New" w:cs="Courier New" w:eastAsia="Courier New" w:hAnsi="Courier New"/>
                <w:sz w:val="18"/>
                <w:szCs w:val="18"/>
                <w:color w:val="auto"/>
                <w:w w:val="96"/>
              </w:rPr>
              <w:t>February 10, 1994</w:t>
            </w:r>
          </w:p>
        </w:tc>
      </w:tr>
      <w:tr>
        <w:trPr>
          <w:trHeight w:val="203"/>
        </w:trPr>
        <w:tc>
          <w:tcPr>
            <w:tcW w:w="38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 Thomas Mortensen</w:t>
            </w:r>
          </w:p>
        </w:tc>
        <w:tc>
          <w:tcPr>
            <w:tcW w:w="21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Principal and Chief Financial Officer</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RCM LIMITED L.P.</w:t>
            </w:r>
          </w:p>
        </w:tc>
        <w:tc>
          <w:tcPr>
            <w:tcW w:w="216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80" w:type="dxa"/>
            <w:vAlign w:val="bottom"/>
          </w:tcPr>
          <w:p>
            <w:pPr>
              <w:ind w:left="160"/>
              <w:spacing w:after="0"/>
              <w:rPr>
                <w:sz w:val="20"/>
                <w:szCs w:val="20"/>
                <w:color w:val="auto"/>
              </w:rPr>
            </w:pPr>
            <w:r>
              <w:rPr>
                <w:rFonts w:ascii="Courier New" w:cs="Courier New" w:eastAsia="Courier New" w:hAnsi="Courier New"/>
                <w:sz w:val="18"/>
                <w:szCs w:val="18"/>
                <w:color w:val="auto"/>
              </w:rPr>
              <w:t>/s/ Michael J. Apatoff</w:t>
            </w:r>
          </w:p>
        </w:tc>
        <w:tc>
          <w:tcPr>
            <w:tcW w:w="2160" w:type="dxa"/>
            <w:vAlign w:val="bottom"/>
          </w:tcPr>
          <w:p>
            <w:pPr>
              <w:ind w:left="360"/>
              <w:spacing w:after="0"/>
              <w:rPr>
                <w:sz w:val="20"/>
                <w:szCs w:val="20"/>
                <w:color w:val="auto"/>
              </w:rPr>
            </w:pPr>
            <w:r>
              <w:rPr>
                <w:rFonts w:ascii="Courier New" w:cs="Courier New" w:eastAsia="Courier New" w:hAnsi="Courier New"/>
                <w:sz w:val="18"/>
                <w:szCs w:val="18"/>
                <w:color w:val="auto"/>
                <w:w w:val="96"/>
              </w:rPr>
              <w:t>February 10, 1994</w:t>
            </w:r>
          </w:p>
        </w:tc>
      </w:tr>
      <w:tr>
        <w:trPr>
          <w:trHeight w:val="203"/>
        </w:trPr>
        <w:tc>
          <w:tcPr>
            <w:tcW w:w="38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Michael J. Apatoff</w:t>
            </w:r>
          </w:p>
        </w:tc>
        <w:tc>
          <w:tcPr>
            <w:tcW w:w="21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2160" w:type="dxa"/>
            <w:vAlign w:val="bottom"/>
          </w:tcPr>
          <w:p>
            <w:pPr>
              <w:spacing w:after="0"/>
              <w:rPr>
                <w:sz w:val="17"/>
                <w:szCs w:val="17"/>
                <w:color w:val="auto"/>
              </w:rPr>
            </w:pP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RCM GENERAL CORPORATION</w:t>
            </w:r>
          </w:p>
        </w:tc>
        <w:tc>
          <w:tcPr>
            <w:tcW w:w="216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480" w:type="dxa"/>
            <w:vAlign w:val="bottom"/>
          </w:tcPr>
          <w:p>
            <w:pPr>
              <w:ind w:left="160"/>
              <w:spacing w:after="0"/>
              <w:rPr>
                <w:sz w:val="20"/>
                <w:szCs w:val="20"/>
                <w:color w:val="auto"/>
              </w:rPr>
            </w:pPr>
            <w:r>
              <w:rPr>
                <w:rFonts w:ascii="Courier New" w:cs="Courier New" w:eastAsia="Courier New" w:hAnsi="Courier New"/>
                <w:sz w:val="18"/>
                <w:szCs w:val="18"/>
                <w:color w:val="auto"/>
              </w:rPr>
              <w:t>/s/ Claude N. Rosenberg, Jr.</w:t>
            </w:r>
          </w:p>
        </w:tc>
        <w:tc>
          <w:tcPr>
            <w:tcW w:w="2160" w:type="dxa"/>
            <w:vAlign w:val="bottom"/>
          </w:tcPr>
          <w:p>
            <w:pPr>
              <w:ind w:left="360"/>
              <w:spacing w:after="0"/>
              <w:rPr>
                <w:sz w:val="20"/>
                <w:szCs w:val="20"/>
                <w:color w:val="auto"/>
              </w:rPr>
            </w:pPr>
            <w:r>
              <w:rPr>
                <w:rFonts w:ascii="Courier New" w:cs="Courier New" w:eastAsia="Courier New" w:hAnsi="Courier New"/>
                <w:sz w:val="18"/>
                <w:szCs w:val="18"/>
                <w:color w:val="auto"/>
                <w:w w:val="96"/>
              </w:rPr>
              <w:t>February 10, 1994</w:t>
            </w:r>
          </w:p>
        </w:tc>
      </w:tr>
      <w:tr>
        <w:trPr>
          <w:trHeight w:val="203"/>
        </w:trPr>
        <w:tc>
          <w:tcPr>
            <w:tcW w:w="38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Claude N. Rosenberg, Jr.</w:t>
            </w:r>
          </w:p>
        </w:tc>
        <w:tc>
          <w:tcPr>
            <w:tcW w:w="21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Chairman</w:t>
            </w:r>
          </w:p>
        </w:tc>
        <w:tc>
          <w:tcPr>
            <w:tcW w:w="216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2019-12-12T07:47:11Z</dcterms:created>
  <dcterms:modified xsi:type="dcterms:W3CDTF">2019-12-12T07:47:11Z</dcterms:modified>
</cp:coreProperties>
</file>