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KKR Group Partnership L.P</w:t>
        </w:r>
        <w:r>
          <w:rPr>
            <w:rFonts w:ascii="Arial" w:cs="Arial" w:eastAsia="Arial" w:hAnsi="Arial"/>
            <w:sz w:val="21"/>
            <w:szCs w:val="21"/>
            <w:color w:val="0000EE"/>
          </w:rPr>
          <w: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0"/>
        <w:spacing w:after="0" w:line="357" w:lineRule="auto"/>
        <w:rPr>
          <w:sz w:val="20"/>
          <w:szCs w:val="20"/>
          <w:color w:val="auto"/>
        </w:rPr>
      </w:pPr>
      <w:r>
        <w:rPr>
          <w:rFonts w:ascii="Arial" w:cs="Arial" w:eastAsia="Arial" w:hAnsi="Arial"/>
          <w:sz w:val="17"/>
          <w:szCs w:val="17"/>
          <w:color w:val="0000FF"/>
        </w:rPr>
        <w:t>C/O KOHLBERG KRAVIS ROBERTS &amp; CO. L.P. 9 WEST 57TH STREET, SUITE 4200</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FISERV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FISV</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41"/>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12/14/2020</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279400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501" w:lineRule="exact"/>
        <w:rPr>
          <w:sz w:val="24"/>
          <w:szCs w:val="24"/>
          <w:color w:val="auto"/>
        </w:rPr>
      </w:pPr>
    </w:p>
    <w:p>
      <w:pPr>
        <w:sectPr>
          <w:pgSz w:w="11900" w:h="16866"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2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400" w:type="dxa"/>
            <w:vAlign w:val="bottom"/>
          </w:tcPr>
          <w:p>
            <w:pPr>
              <w:spacing w:after="0"/>
              <w:rPr>
                <w:sz w:val="14"/>
                <w:szCs w:val="14"/>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7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vMerge w:val="restart"/>
          </w:tcPr>
          <w:p>
            <w:pPr>
              <w:ind w:left="160"/>
              <w:spacing w:after="0"/>
              <w:rPr>
                <w:sz w:val="20"/>
                <w:szCs w:val="20"/>
                <w:color w:val="auto"/>
              </w:rPr>
            </w:pPr>
            <w:r>
              <w:rPr>
                <w:rFonts w:ascii="Arial" w:cs="Arial" w:eastAsia="Arial" w:hAnsi="Arial"/>
                <w:sz w:val="17"/>
                <w:szCs w:val="17"/>
                <w:color w:val="0000FF"/>
              </w:rPr>
              <w:t>12/14/2020</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380" w:type="dxa"/>
            <w:vAlign w:val="bottom"/>
          </w:tcPr>
          <w:p>
            <w:pPr>
              <w:spacing w:after="0"/>
              <w:rPr>
                <w:sz w:val="22"/>
                <w:szCs w:val="22"/>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7"/>
                <w:szCs w:val="17"/>
                <w:color w:val="0000FF"/>
              </w:rPr>
              <w:t>20,125,000   D</w:t>
            </w:r>
          </w:p>
        </w:tc>
        <w:tc>
          <w:tcPr>
            <w:tcW w:w="140" w:type="dxa"/>
            <w:vAlign w:val="bottom"/>
          </w:tcPr>
          <w:p>
            <w:pPr>
              <w:spacing w:after="0"/>
              <w:rPr>
                <w:sz w:val="22"/>
                <w:szCs w:val="22"/>
                <w:color w:val="auto"/>
              </w:rPr>
            </w:pP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110.04</w:t>
            </w:r>
            <w:r>
              <w:rPr>
                <w:rFonts w:ascii="Arial" w:cs="Arial" w:eastAsia="Arial" w:hAnsi="Arial"/>
                <w:sz w:val="22"/>
                <w:szCs w:val="22"/>
                <w:color w:val="008000"/>
                <w:w w:val="85"/>
                <w:vertAlign w:val="superscript"/>
              </w:rPr>
              <w:t>(1)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85,300,667</w:t>
            </w:r>
          </w:p>
        </w:tc>
        <w:tc>
          <w:tcPr>
            <w:tcW w:w="50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40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580" w:type="dxa"/>
            <w:vAlign w:val="bottom"/>
            <w:tcBorders>
              <w:top w:val="single" w:sz="8" w:color="2C2C2C"/>
            </w:tcBorders>
            <w:gridSpan w:val="17"/>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5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ind w:left="2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6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color w:val="0000EE"/>
                <w:w w:val="96"/>
              </w:rPr>
            </w:pPr>
            <w:hyperlink r:id="rId13">
              <w:r>
                <w:rPr>
                  <w:rFonts w:ascii="Arial" w:cs="Arial" w:eastAsia="Arial" w:hAnsi="Arial"/>
                  <w:sz w:val="21"/>
                  <w:szCs w:val="21"/>
                  <w:u w:val="single" w:color="auto"/>
                  <w:color w:val="0000EE"/>
                  <w:w w:val="96"/>
                </w:rPr>
                <w:t>KKR Group Partnership L.P</w:t>
              </w:r>
              <w:r>
                <w:rPr>
                  <w:rFonts w:ascii="Arial" w:cs="Arial" w:eastAsia="Arial" w:hAnsi="Arial"/>
                  <w:sz w:val="21"/>
                  <w:szCs w:val="21"/>
                  <w:color w:val="0000EE"/>
                  <w:w w:val="96"/>
                </w:rPr>
                <w:t>.</w:t>
              </w:r>
            </w:hyperlink>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Arial" w:cs="Arial" w:eastAsia="Arial" w:hAnsi="Arial"/>
                <w:sz w:val="17"/>
                <w:szCs w:val="17"/>
                <w:color w:val="0000FF"/>
                <w:w w:val="98"/>
              </w:rPr>
              <w:t>C/O KOHLBERG KRAVIS ROBERTS &amp; CO. L.P.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4"/>
          </w:tcPr>
          <w:p>
            <w:pPr>
              <w:spacing w:after="0"/>
              <w:rPr>
                <w:sz w:val="20"/>
                <w:szCs w:val="20"/>
                <w:color w:val="auto"/>
              </w:rPr>
            </w:pPr>
            <w:r>
              <w:rPr>
                <w:rFonts w:ascii="Arial" w:cs="Arial" w:eastAsia="Arial" w:hAnsi="Arial"/>
                <w:sz w:val="17"/>
                <w:szCs w:val="17"/>
                <w:color w:val="0000FF"/>
              </w:rPr>
              <w:t>9 WEST 57TH STREET, SUITE 4200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KKR Group Holdings Corp.</w:t>
              </w:r>
            </w:hyperlink>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Arial" w:cs="Arial" w:eastAsia="Arial" w:hAnsi="Arial"/>
                <w:sz w:val="17"/>
                <w:szCs w:val="17"/>
                <w:color w:val="0000FF"/>
                <w:w w:val="98"/>
              </w:rPr>
              <w:t>C/O KOHLBERG KRAVIS ROBERTS &amp; CO. L.P.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4"/>
          </w:tcPr>
          <w:p>
            <w:pPr>
              <w:spacing w:after="0"/>
              <w:rPr>
                <w:sz w:val="20"/>
                <w:szCs w:val="20"/>
                <w:color w:val="auto"/>
              </w:rPr>
            </w:pPr>
            <w:r>
              <w:rPr>
                <w:rFonts w:ascii="Arial" w:cs="Arial" w:eastAsia="Arial" w:hAnsi="Arial"/>
                <w:sz w:val="17"/>
                <w:szCs w:val="17"/>
                <w:color w:val="0000FF"/>
              </w:rPr>
              <w:t>9 WEST 57TH STREET, SUITE 4200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KKR &amp; Co. Inc.</w:t>
              </w:r>
            </w:hyperlink>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-6015355</wp:posOffset>
            </wp:positionV>
            <wp:extent cx="7031355" cy="6202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20268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KOHLBERG KRAVIS ROBERTS &amp; CO. L.P.</w:t>
      </w:r>
    </w:p>
    <w:p>
      <w:pPr>
        <w:sectPr>
          <w:pgSz w:w="11900" w:h="16866"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61855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3840" cy="6185535"/>
                    </a:xfrm>
                    <a:prstGeom prst="rect">
                      <a:avLst/>
                    </a:prstGeom>
                    <a:noFill/>
                  </pic:spPr>
                </pic:pic>
              </a:graphicData>
            </a:graphic>
          </wp:anchor>
        </w:drawing>
        <w:t>9 WEST 57TH STREET, SUITE 4200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KKR Management LLP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9 WEST 57TH STREET, SUITE 4200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KRAVIS HENRY R</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9 WEST 57TH STREET, SUITE 4200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tcPr>
          <w:p>
            <w:pPr>
              <w:ind w:left="14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gridSpan w:val="2"/>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760" w:type="dxa"/>
            <w:vAlign w:val="bottom"/>
            <w:gridSpan w:val="2"/>
          </w:tcPr>
          <w:p>
            <w:pPr>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ROBERTS GEORGE R</w:t>
              </w:r>
            </w:hyperlink>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7"/>
                <w:szCs w:val="17"/>
                <w:color w:val="0000FF"/>
                <w:w w:val="98"/>
              </w:rPr>
              <w:t>2800 SAND HILL ROAD, SUITE 200</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500" w:type="dxa"/>
            <w:vAlign w:val="bottom"/>
          </w:tcPr>
          <w:p>
            <w:pPr>
              <w:ind w:left="140"/>
              <w:spacing w:after="0"/>
              <w:rPr>
                <w:sz w:val="20"/>
                <w:szCs w:val="20"/>
                <w:color w:val="auto"/>
              </w:rPr>
            </w:pPr>
            <w:r>
              <w:rPr>
                <w:rFonts w:ascii="Arial" w:cs="Arial" w:eastAsia="Arial" w:hAnsi="Arial"/>
                <w:sz w:val="17"/>
                <w:szCs w:val="17"/>
                <w:color w:val="0000FF"/>
              </w:rPr>
              <w:t>CA</w:t>
            </w:r>
          </w:p>
        </w:tc>
        <w:tc>
          <w:tcPr>
            <w:tcW w:w="1400" w:type="dxa"/>
            <w:vAlign w:val="bottom"/>
          </w:tcPr>
          <w:p>
            <w:pPr>
              <w:ind w:left="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amount represents the $112.00 secondary public offering price per share of common stock, par value $0.01 per share ("Common Stock"), of Fiserv, Inc. less the underwriting discount of $1.96 per share.</w:t>
      </w:r>
    </w:p>
    <w:p>
      <w:pPr>
        <w:spacing w:after="0" w:line="15" w:lineRule="exact"/>
        <w:rPr>
          <w:rFonts w:ascii="Arial" w:cs="Arial" w:eastAsia="Arial" w:hAnsi="Arial"/>
          <w:sz w:val="13"/>
          <w:szCs w:val="13"/>
          <w:color w:val="008000"/>
        </w:rPr>
      </w:pPr>
    </w:p>
    <w:p>
      <w:pPr>
        <w:ind w:left="20" w:firstLine="7"/>
        <w:spacing w:after="0" w:line="27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of Common Stock of Fiserv, Inc. are held by New Omaha Holdings L.P. New Omaha Holdings LLC is the general partner of New Omaha Holdings L.P. KKR 2006 Fund L.P. is the sole member of New Omaha Holdings LLC. KKR Associates 2006 L.P. is the general partner of KKR 2006 Fund L.P. KKR 2006 GP LLC is the general partner of KKR Associates 2006 L.P. KKR Group Partnership L.P. is the designated member of KKR 2006 GP LLC. KKR Group Holdings Corp. is the general partner of KKR Group Partnership L.P. KKR &amp; Co. Inc. is the sole shareholder of KKR Group Holdings Corp. KKR Management LLP is the Series I preferred stockholder of KKR &amp; Co. Inc. Messrs. Henry R. Kravis and George R. Roberts are the founding partners of KKR Management LLP.</w:t>
      </w:r>
    </w:p>
    <w:p>
      <w:pPr>
        <w:spacing w:after="0" w:line="14" w:lineRule="exact"/>
        <w:rPr>
          <w:rFonts w:ascii="Arial" w:cs="Arial" w:eastAsia="Arial" w:hAnsi="Arial"/>
          <w:sz w:val="12"/>
          <w:szCs w:val="12"/>
          <w:color w:val="008000"/>
        </w:rPr>
      </w:pPr>
    </w:p>
    <w:p>
      <w:pPr>
        <w:ind w:left="20" w:righ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may be deemed to be the beneficial owner of all or a portion of the securities reported herein. The filing of this statement shall not be deemed to be an admission that, for purposes of Section 16 of the Securities Exchange Act of 1934 or otherwise, the Reporting Persons are the beneficial owners of any securities reported herein, and the Reporting Persons disclaim beneficial ownership of such securities except to the extent of their pecuniary interest therein.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160"/>
        <w:spacing w:after="0" w:line="266" w:lineRule="auto"/>
        <w:rPr>
          <w:sz w:val="20"/>
          <w:szCs w:val="20"/>
          <w:color w:val="auto"/>
        </w:rPr>
      </w:pPr>
      <w:r>
        <w:rPr>
          <w:rFonts w:ascii="Arial" w:cs="Arial" w:eastAsia="Arial" w:hAnsi="Arial"/>
          <w:sz w:val="13"/>
          <w:szCs w:val="13"/>
          <w:color w:val="008000"/>
        </w:rPr>
        <w:t>Because no more than 10 reporting persons can file any one Form 4 through the Securities and Exchange Commission's EDGAR system, certain affiliates of the Reporting Persons have filed a separate Form 4.</w:t>
      </w:r>
    </w:p>
    <w:p>
      <w:pPr>
        <w:sectPr>
          <w:pgSz w:w="11900" w:h="16838" w:orient="portrait"/>
          <w:cols w:equalWidth="0" w:num="1">
            <w:col w:w="10860"/>
          </w:cols>
          <w:pgMar w:left="480" w:top="171" w:right="559" w:bottom="0" w:gutter="0" w:footer="0" w:header="0"/>
        </w:sectPr>
      </w:pPr>
    </w:p>
    <w:p>
      <w:pPr>
        <w:spacing w:after="0" w:line="4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632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PARTNERSHIP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80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KKR Group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44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25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34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15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601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GROUP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223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CORP.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8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25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25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7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&amp; CO.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150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2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34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1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601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MANAGEMENT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0000FF"/>
        </w:rPr>
        <w:t>12/14/2020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12/14/2020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12/14/2020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12/14/2020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2100"/>
          </w:cols>
          <w:pgMar w:left="480" w:top="171" w:right="55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6"/>
          <w:szCs w:val="16"/>
          <w:color w:val="0000FF"/>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293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325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HENRY R. KRAVIS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420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325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1734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143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GEORGE R. ROBERTS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769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6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325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66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0000FF"/>
        </w:rPr>
        <w:t>12/14/2020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12/14/2020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60" w:space="18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13" Type="http://schemas.openxmlformats.org/officeDocument/2006/relationships/hyperlink" Target="http://www.sec.gov/cgi-bin/browse-edgar?action=getcompany&amp;CIK=0001472698" TargetMode="External"/><Relationship Id="rId14" Type="http://schemas.openxmlformats.org/officeDocument/2006/relationships/hyperlink" Target="http://www.sec.gov/cgi-bin/browse-edgar?action=getcompany&amp;CIK=0000798354" TargetMode="External"/><Relationship Id="rId16" Type="http://schemas.openxmlformats.org/officeDocument/2006/relationships/hyperlink" Target="http://www.sec.gov/cgi-bin/browse-edgar?action=getcompany&amp;CIK=0001743754" TargetMode="External"/><Relationship Id="rId17" Type="http://schemas.openxmlformats.org/officeDocument/2006/relationships/hyperlink" Target="http://www.sec.gov/cgi-bin/browse-edgar?action=getcompany&amp;CIK=0001404912" TargetMode="External"/><Relationship Id="rId20" Type="http://schemas.openxmlformats.org/officeDocument/2006/relationships/hyperlink" Target="http://www.sec.gov/cgi-bin/browse-edgar?action=getcompany&amp;CIK=0001472694" TargetMode="External"/><Relationship Id="rId21" Type="http://schemas.openxmlformats.org/officeDocument/2006/relationships/hyperlink" Target="http://www.sec.gov/cgi-bin/browse-edgar?action=getcompany&amp;CIK=0001081714" TargetMode="External"/><Relationship Id="rId22" Type="http://schemas.openxmlformats.org/officeDocument/2006/relationships/hyperlink" Target="http://www.sec.gov/cgi-bin/browse-edgar?action=getcompany&amp;CIK=0001081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2020-12-14T15:53:55Z</dcterms:created>
  <dcterms:modified xsi:type="dcterms:W3CDTF">2020-12-14T15:53:55Z</dcterms:modified>
</cp:coreProperties>
</file>