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No.________)*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Checkfree Corporation</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$0.01)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162816102</w:t>
      </w:r>
    </w:p>
    <w:p>
      <w:pPr>
        <w:ind w:left="12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 fee is not required only if the filing person:(1)has a previous statement on file reporting beneficial ownership of more than five percent of the class of securities described in Item 1; and (2) has filed no amendment subsequent there to reporting beneficial ownership of five percent or less of such class.)(See Rule 13d-7.)</w:t>
      </w: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0" w:lineRule="exact"/>
        <w:rPr>
          <w:sz w:val="24"/>
          <w:szCs w:val="24"/>
          <w:color w:val="auto"/>
        </w:rPr>
      </w:pPr>
    </w:p>
    <w:p>
      <w:pPr>
        <w:spacing w:after="0" w:line="204"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CUSIP No. 162816102</w:t>
      </w:r>
      <w:r>
        <w:rPr>
          <w:sz w:val="20"/>
          <w:szCs w:val="20"/>
          <w:color w:val="auto"/>
        </w:rPr>
        <w:tab/>
      </w:r>
      <w:r>
        <w:rPr>
          <w:rFonts w:ascii="Courier New" w:cs="Courier New" w:eastAsia="Courier New" w:hAnsi="Courier New"/>
          <w:sz w:val="16"/>
          <w:szCs w:val="16"/>
          <w:color w:val="auto"/>
        </w:rPr>
        <w:t>Page 2 of 6</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7"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Brown Investment Advisory &amp; Trust Company ("BIATC"), its wholly owned subsidiary, Brown Advisory Incorporated ("BAI"). 52-1811121</w:t>
      </w:r>
    </w:p>
    <w:p>
      <w:pPr>
        <w:spacing w:after="0" w:line="20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Brown Investment Advisory &amp; Trust Company and Brown Advisory Incorporated are Maryland corporations.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ind w:left="640"/>
              <w:spacing w:after="0"/>
              <w:rPr>
                <w:sz w:val="20"/>
                <w:szCs w:val="20"/>
                <w:color w:val="auto"/>
              </w:rPr>
            </w:pPr>
            <w:r>
              <w:rPr>
                <w:rFonts w:ascii="Courier New" w:cs="Courier New" w:eastAsia="Courier New" w:hAnsi="Courier New"/>
                <w:sz w:val="18"/>
                <w:szCs w:val="18"/>
                <w:color w:val="auto"/>
              </w:rPr>
              <w:t>5</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9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BIATC   5467077 shares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BAI</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0</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5467077</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ind w:left="640"/>
              <w:spacing w:after="0"/>
              <w:rPr>
                <w:sz w:val="20"/>
                <w:szCs w:val="20"/>
                <w:color w:val="auto"/>
              </w:rPr>
            </w:pPr>
            <w:r>
              <w:rPr>
                <w:rFonts w:ascii="Courier New" w:cs="Courier New" w:eastAsia="Courier New" w:hAnsi="Courier New"/>
                <w:sz w:val="18"/>
                <w:szCs w:val="18"/>
                <w:color w:val="auto"/>
              </w:rPr>
              <w:t>6</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00" w:type="dxa"/>
            <w:vAlign w:val="bottom"/>
          </w:tcPr>
          <w:p>
            <w:pPr>
              <w:spacing w:after="0"/>
              <w:rPr>
                <w:sz w:val="17"/>
                <w:szCs w:val="17"/>
                <w:color w:val="auto"/>
              </w:rPr>
            </w:pPr>
          </w:p>
        </w:tc>
        <w:tc>
          <w:tcPr>
            <w:tcW w:w="2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BIATC</w:t>
            </w:r>
          </w:p>
        </w:tc>
        <w:tc>
          <w:tcPr>
            <w:tcW w:w="16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0 shares</w:t>
            </w:r>
          </w:p>
        </w:tc>
      </w:tr>
    </w:tbl>
    <w:p>
      <w:pPr>
        <w:sectPr>
          <w:pgSz w:w="11900" w:h="16855" w:orient="portrait"/>
          <w:cols w:equalWidth="0" w:num="1">
            <w:col w:w="10219"/>
          </w:cols>
          <w:pgMar w:left="240" w:top="244" w:right="1440" w:bottom="0" w:gutter="0" w:footer="0" w:header="0"/>
        </w:sectPr>
      </w:pPr>
    </w:p>
    <w:bookmarkStart w:id="1" w:name="page2"/>
    <w:bookmarkEnd w:id="1"/>
    <w:p>
      <w:pPr>
        <w:ind w:left="3380"/>
        <w:spacing w:after="0"/>
        <w:rPr>
          <w:sz w:val="20"/>
          <w:szCs w:val="20"/>
          <w:color w:val="auto"/>
        </w:rPr>
      </w:pPr>
      <w:r>
        <w:rPr>
          <w:rFonts w:ascii="Courier New" w:cs="Courier New" w:eastAsia="Courier New" w:hAnsi="Courier New"/>
          <w:sz w:val="16"/>
          <w:szCs w:val="16"/>
          <w:color w:val="auto"/>
        </w:rPr>
        <w:t>BAI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 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 shares</w:t>
      </w:r>
    </w:p>
    <w:p>
      <w:pPr>
        <w:spacing w:after="0" w:line="200" w:lineRule="exact"/>
        <w:rPr>
          <w:sz w:val="20"/>
          <w:szCs w:val="20"/>
          <w:color w:val="auto"/>
        </w:rPr>
      </w:pPr>
    </w:p>
    <w:p>
      <w:pPr>
        <w:sectPr>
          <w:pgSz w:w="11900" w:h="16838" w:orient="portrait"/>
          <w:cols w:equalWidth="0" w:num="2">
            <w:col w:w="4340" w:space="720"/>
            <w:col w:w="5159"/>
          </w:cols>
          <w:pgMar w:left="240" w:top="142" w:right="1440" w:bottom="0" w:gutter="0" w:footer="0" w:header="0"/>
        </w:sectPr>
      </w:pPr>
    </w:p>
    <w:p>
      <w:pPr>
        <w:spacing w:after="0" w:line="226"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EACH REPORTING PERSON WITH</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6"/>
          <w:szCs w:val="16"/>
          <w:color w:val="auto"/>
        </w:rPr>
        <w:t>7 SOLE DISPOSITIVE POWER</w:t>
      </w:r>
    </w:p>
    <w:p>
      <w:pPr>
        <w:spacing w:after="0" w:line="16" w:lineRule="exact"/>
        <w:rPr>
          <w:sz w:val="20"/>
          <w:szCs w:val="20"/>
          <w:color w:val="auto"/>
        </w:rPr>
      </w:pPr>
    </w:p>
    <w:p>
      <w:pPr>
        <w:jc w:val="both"/>
        <w:ind w:left="620"/>
        <w:spacing w:after="0"/>
        <w:tabs>
          <w:tab w:leader="none" w:pos="2080" w:val="left"/>
        </w:tabs>
        <w:rPr>
          <w:sz w:val="20"/>
          <w:szCs w:val="20"/>
          <w:color w:val="auto"/>
        </w:rPr>
      </w:pPr>
      <w:r>
        <w:rPr>
          <w:rFonts w:ascii="Courier New" w:cs="Courier New" w:eastAsia="Courier New" w:hAnsi="Courier New"/>
          <w:sz w:val="18"/>
          <w:szCs w:val="18"/>
          <w:color w:val="auto"/>
        </w:rPr>
        <w:t>BIATC</w:t>
      </w:r>
      <w:r>
        <w:rPr>
          <w:sz w:val="20"/>
          <w:szCs w:val="20"/>
          <w:color w:val="auto"/>
        </w:rPr>
        <w:tab/>
      </w:r>
      <w:r>
        <w:rPr>
          <w:rFonts w:ascii="Courier New" w:cs="Courier New" w:eastAsia="Courier New" w:hAnsi="Courier New"/>
          <w:sz w:val="18"/>
          <w:szCs w:val="18"/>
          <w:color w:val="auto"/>
        </w:rPr>
        <w:t>300000 shares</w:t>
      </w:r>
    </w:p>
    <w:p>
      <w:pPr>
        <w:jc w:val="both"/>
        <w:ind w:left="840"/>
        <w:spacing w:after="0" w:line="238" w:lineRule="auto"/>
        <w:tabs>
          <w:tab w:leader="none" w:pos="2620" w:val="left"/>
        </w:tabs>
        <w:rPr>
          <w:sz w:val="20"/>
          <w:szCs w:val="20"/>
          <w:color w:val="auto"/>
        </w:rPr>
      </w:pPr>
      <w:r>
        <w:rPr>
          <w:rFonts w:ascii="Courier New" w:cs="Courier New" w:eastAsia="Courier New" w:hAnsi="Courier New"/>
          <w:sz w:val="18"/>
          <w:szCs w:val="18"/>
          <w:color w:val="auto"/>
        </w:rPr>
        <w:t>BAI</w:t>
      </w:r>
      <w:r>
        <w:rPr>
          <w:sz w:val="20"/>
          <w:szCs w:val="20"/>
          <w:color w:val="auto"/>
        </w:rPr>
        <w:tab/>
      </w:r>
      <w:r>
        <w:rPr>
          <w:rFonts w:ascii="Courier New" w:cs="Courier New" w:eastAsia="Courier New" w:hAnsi="Courier New"/>
          <w:sz w:val="18"/>
          <w:szCs w:val="18"/>
          <w:color w:val="auto"/>
        </w:rPr>
        <w:t>0 shares</w:t>
      </w:r>
    </w:p>
    <w:p>
      <w:pPr>
        <w:jc w:val="right"/>
        <w:ind w:right="4199"/>
        <w:spacing w:after="0"/>
        <w:rPr>
          <w:sz w:val="20"/>
          <w:szCs w:val="20"/>
          <w:color w:val="auto"/>
        </w:rPr>
      </w:pPr>
      <w:r>
        <w:rPr>
          <w:rFonts w:ascii="Courier New" w:cs="Courier New" w:eastAsia="Courier New" w:hAnsi="Courier New"/>
          <w:sz w:val="18"/>
          <w:szCs w:val="18"/>
          <w:color w:val="auto"/>
        </w:rPr>
        <w:t>300000 shares</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SHARED DISPOSITIVE POWER</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BIATC</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5167077 shares</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0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5167077 shares</w:t>
      </w:r>
    </w:p>
    <w:p>
      <w:pPr>
        <w:spacing w:after="0" w:line="200" w:lineRule="exact"/>
        <w:rPr>
          <w:sz w:val="20"/>
          <w:szCs w:val="20"/>
          <w:color w:val="auto"/>
        </w:rPr>
      </w:pPr>
    </w:p>
    <w:p>
      <w:pPr>
        <w:sectPr>
          <w:pgSz w:w="11900" w:h="16838" w:orient="portrait"/>
          <w:cols w:equalWidth="0" w:num="2">
            <w:col w:w="3900" w:space="640"/>
            <w:col w:w="5679"/>
          </w:cols>
          <w:pgMar w:left="240" w:top="14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162816102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6</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AGGREGATE AMOUNT BENEFICIALLY OWNED BY EACH REPORTING PERSON</w:t>
      </w:r>
    </w:p>
    <w:p>
      <w:pPr>
        <w:spacing w:after="0" w:line="16" w:lineRule="exact"/>
        <w:rPr>
          <w:sz w:val="20"/>
          <w:szCs w:val="20"/>
          <w:color w:val="auto"/>
        </w:rPr>
      </w:pPr>
    </w:p>
    <w:p>
      <w:pPr>
        <w:ind w:left="2540"/>
        <w:spacing w:after="0"/>
        <w:tabs>
          <w:tab w:leader="none" w:pos="3780" w:val="left"/>
        </w:tabs>
        <w:rPr>
          <w:sz w:val="20"/>
          <w:szCs w:val="20"/>
          <w:color w:val="auto"/>
        </w:rPr>
      </w:pPr>
      <w:r>
        <w:rPr>
          <w:rFonts w:ascii="Courier New" w:cs="Courier New" w:eastAsia="Courier New" w:hAnsi="Courier New"/>
          <w:sz w:val="18"/>
          <w:szCs w:val="18"/>
          <w:color w:val="auto"/>
        </w:rPr>
        <w:t>BIATC</w:t>
      </w:r>
      <w:r>
        <w:rPr>
          <w:sz w:val="20"/>
          <w:szCs w:val="20"/>
          <w:color w:val="auto"/>
        </w:rPr>
        <w:tab/>
      </w:r>
      <w:r>
        <w:rPr>
          <w:rFonts w:ascii="Courier New" w:cs="Courier New" w:eastAsia="Courier New" w:hAnsi="Courier New"/>
          <w:sz w:val="18"/>
          <w:szCs w:val="18"/>
          <w:color w:val="auto"/>
        </w:rPr>
        <w:t>5467077 shares</w:t>
      </w:r>
    </w:p>
    <w:p>
      <w:pPr>
        <w:sectPr>
          <w:pgSz w:w="11900" w:h="16838" w:orient="portrait"/>
          <w:cols w:equalWidth="0" w:num="1">
            <w:col w:w="10219"/>
          </w:cols>
          <w:pgMar w:left="240" w:top="142" w:right="1440" w:bottom="0" w:gutter="0" w:footer="0" w:header="0"/>
          <w:type w:val="continuous"/>
        </w:sectPr>
      </w:pP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 shares</w:t>
      </w:r>
    </w:p>
    <w:p>
      <w:pPr>
        <w:spacing w:after="0" w:line="21" w:lineRule="exact"/>
        <w:rPr>
          <w:sz w:val="20"/>
          <w:szCs w:val="20"/>
          <w:color w:val="auto"/>
        </w:rPr>
      </w:pPr>
    </w:p>
    <w:p>
      <w:pPr>
        <w:sectPr>
          <w:pgSz w:w="11900" w:h="16838" w:orient="portrait"/>
          <w:cols w:equalWidth="0" w:num="2">
            <w:col w:w="4760" w:space="720"/>
            <w:col w:w="4739"/>
          </w:cols>
          <w:pgMar w:left="240" w:top="142" w:right="1440" w:bottom="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5467077 shares</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CHECK BOX IF THE AGGREGATE AMOUNT IN ROW (9) EXCLUDES CERTAIN SHARES*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8560" w:space="720"/>
            <w:col w:w="100" w:space="320"/>
            <w:col w:w="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PERCENT OF CLASS REPRESENTED BY AMOUNT IN ROW (9)</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BIATC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w:t>
      </w:r>
    </w:p>
    <w:p>
      <w:pPr>
        <w:spacing w:after="0" w:line="21" w:lineRule="exact"/>
        <w:rPr>
          <w:sz w:val="20"/>
          <w:szCs w:val="20"/>
          <w:color w:val="auto"/>
        </w:rPr>
      </w:pPr>
    </w:p>
    <w:p>
      <w:pPr>
        <w:sectPr>
          <w:pgSz w:w="11900" w:h="16838" w:orient="portrait"/>
          <w:cols w:equalWidth="0" w:num="2">
            <w:col w:w="2020" w:space="720"/>
            <w:col w:w="7479"/>
          </w:cols>
          <w:pgMar w:left="240" w:top="142" w:right="1440" w:bottom="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BAI</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9.4%</w:t>
      </w:r>
    </w:p>
    <w:p>
      <w:pPr>
        <w:spacing w:after="0" w:line="200" w:lineRule="exact"/>
        <w:rPr>
          <w:sz w:val="20"/>
          <w:szCs w:val="20"/>
          <w:color w:val="auto"/>
        </w:rPr>
      </w:pPr>
    </w:p>
    <w:p>
      <w:pPr>
        <w:sectPr>
          <w:pgSz w:w="11900" w:h="16838" w:orient="portrait"/>
          <w:cols w:equalWidth="0" w:num="2">
            <w:col w:w="2660" w:space="720"/>
            <w:col w:w="6839"/>
          </w:cols>
          <w:pgMar w:left="240" w:top="14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BIATC - BK</w:t>
      </w:r>
    </w:p>
    <w:p>
      <w:pPr>
        <w:ind w:left="1700"/>
        <w:spacing w:after="0" w:line="238" w:lineRule="auto"/>
        <w:rPr>
          <w:sz w:val="20"/>
          <w:szCs w:val="20"/>
          <w:color w:val="auto"/>
        </w:rPr>
      </w:pPr>
      <w:r>
        <w:rPr>
          <w:rFonts w:ascii="Courier New" w:cs="Courier New" w:eastAsia="Courier New" w:hAnsi="Courier New"/>
          <w:sz w:val="18"/>
          <w:szCs w:val="18"/>
          <w:color w:val="auto"/>
        </w:rPr>
        <w:t>BAI - 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Item 1. (a) NAME OF ISSUER:</w:t>
      </w:r>
      <w:r>
        <w:rPr>
          <w:sz w:val="20"/>
          <w:szCs w:val="20"/>
          <w:color w:val="auto"/>
        </w:rPr>
        <w:tab/>
      </w:r>
      <w:r>
        <w:rPr>
          <w:rFonts w:ascii="Courier New" w:cs="Courier New" w:eastAsia="Courier New" w:hAnsi="Courier New"/>
          <w:sz w:val="16"/>
          <w:szCs w:val="16"/>
          <w:color w:val="auto"/>
        </w:rPr>
        <w:t>Checkfree Corporation</w:t>
      </w:r>
    </w:p>
    <w:p>
      <w:pPr>
        <w:spacing w:after="0" w:line="207" w:lineRule="exact"/>
        <w:rPr>
          <w:sz w:val="20"/>
          <w:szCs w:val="20"/>
          <w:color w:val="auto"/>
        </w:rPr>
      </w:pPr>
    </w:p>
    <w:p>
      <w:pPr>
        <w:ind w:right="4739" w:firstLine="8"/>
        <w:spacing w:after="0" w:line="290"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4411 East Jones Bridge Road Norcross, GA 30092</w:t>
      </w:r>
    </w:p>
    <w:p>
      <w:pPr>
        <w:spacing w:after="0" w:line="36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Brown Investment Advisory &amp; Trust Company ("BIATC"), its wholly owned subsidiary, Brown Advisory Incorporated ("BAI").</w:t>
      </w:r>
    </w:p>
    <w:p>
      <w:pPr>
        <w:spacing w:after="0" w:line="203"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 South Street</w:t>
      </w:r>
    </w:p>
    <w:p>
      <w:pPr>
        <w:spacing w:after="0" w:line="238" w:lineRule="auto"/>
        <w:rPr>
          <w:sz w:val="20"/>
          <w:szCs w:val="20"/>
          <w:color w:val="auto"/>
        </w:rPr>
      </w:pPr>
      <w:r>
        <w:rPr>
          <w:rFonts w:ascii="Courier New" w:cs="Courier New" w:eastAsia="Courier New" w:hAnsi="Courier New"/>
          <w:sz w:val="18"/>
          <w:szCs w:val="18"/>
          <w:color w:val="auto"/>
        </w:rPr>
        <w:t>Baltimore, Maryland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Brown Investment Advisory &amp; Trust Company and Brown Advisory Incorporated are Maryland corporations.</w:t>
      </w:r>
    </w:p>
    <w:p>
      <w:pPr>
        <w:spacing w:after="0" w:line="200" w:lineRule="exact"/>
        <w:rPr>
          <w:sz w:val="20"/>
          <w:szCs w:val="20"/>
          <w:color w:val="auto"/>
        </w:rPr>
      </w:pPr>
    </w:p>
    <w:p>
      <w:pPr>
        <w:spacing w:after="0" w:line="205" w:lineRule="exact"/>
        <w:rPr>
          <w:sz w:val="20"/>
          <w:szCs w:val="20"/>
          <w:color w:val="auto"/>
        </w:rPr>
      </w:pPr>
    </w:p>
    <w:p>
      <w:pPr>
        <w:spacing w:after="0"/>
        <w:tabs>
          <w:tab w:leader="none" w:pos="8420" w:val="left"/>
        </w:tabs>
        <w:rPr>
          <w:sz w:val="20"/>
          <w:szCs w:val="20"/>
          <w:color w:val="auto"/>
        </w:rPr>
      </w:pPr>
      <w:r>
        <w:rPr>
          <w:rFonts w:ascii="Courier New" w:cs="Courier New" w:eastAsia="Courier New" w:hAnsi="Courier New"/>
          <w:sz w:val="18"/>
          <w:szCs w:val="18"/>
          <w:color w:val="auto"/>
        </w:rPr>
        <w:t>CUSIP No. 162816102</w:t>
      </w:r>
      <w:r>
        <w:rPr>
          <w:sz w:val="20"/>
          <w:szCs w:val="20"/>
          <w:color w:val="auto"/>
        </w:rPr>
        <w:tab/>
      </w:r>
      <w:r>
        <w:rPr>
          <w:rFonts w:ascii="Courier New" w:cs="Courier New" w:eastAsia="Courier New" w:hAnsi="Courier New"/>
          <w:sz w:val="16"/>
          <w:szCs w:val="16"/>
          <w:color w:val="auto"/>
        </w:rPr>
        <w:t>Page 4 of 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of ($0.01 par) of Checkfree Corporation</w:t>
      </w:r>
    </w:p>
    <w:p>
      <w:pPr>
        <w:spacing w:after="0" w:line="4" w:lineRule="exact"/>
        <w:rPr>
          <w:sz w:val="20"/>
          <w:szCs w:val="20"/>
          <w:color w:val="auto"/>
        </w:rPr>
      </w:pPr>
    </w:p>
    <w:p>
      <w:pPr>
        <w:ind w:left="420" w:right="841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162816102</w:t>
      </w:r>
    </w:p>
    <w:p>
      <w:pPr>
        <w:spacing w:after="0" w:line="170"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BIATC</w:t>
      </w:r>
    </w:p>
    <w:p>
      <w:pPr>
        <w:spacing w:after="0" w:line="207" w:lineRule="exact"/>
        <w:rPr>
          <w:sz w:val="20"/>
          <w:szCs w:val="20"/>
          <w:color w:val="auto"/>
        </w:rPr>
      </w:pPr>
    </w:p>
    <w:p>
      <w:pPr>
        <w:ind w:right="4619" w:firstLine="8"/>
        <w:spacing w:after="0" w:line="470"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For BAI</w:t>
      </w:r>
    </w:p>
    <w:p>
      <w:pPr>
        <w:spacing w:after="0" w:line="12" w:lineRule="exact"/>
        <w:rPr>
          <w:sz w:val="20"/>
          <w:szCs w:val="20"/>
          <w:color w:val="auto"/>
        </w:rPr>
      </w:pPr>
    </w:p>
    <w:p>
      <w:pPr>
        <w:ind w:right="367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ectPr>
          <w:pgSz w:w="11900" w:h="16838" w:orient="portrait"/>
          <w:cols w:equalWidth="0" w:num="1">
            <w:col w:w="10219"/>
          </w:cols>
          <w:pgMar w:left="240" w:top="142"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AMOUNT BENEFICIALLY OWNED: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 2000</w:t>
      </w:r>
    </w:p>
    <w:p>
      <w:pPr>
        <w:sectPr>
          <w:pgSz w:w="11900" w:h="16838" w:orient="portrait"/>
          <w:cols w:equalWidth="0" w:num="2">
            <w:col w:w="3500" w:space="720"/>
            <w:col w:w="599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BIATC</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BAI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5467077 shares</w:t>
      </w:r>
    </w:p>
    <w:p>
      <w:pPr>
        <w:ind w:left="620"/>
        <w:spacing w:after="0" w:line="238" w:lineRule="auto"/>
        <w:rPr>
          <w:sz w:val="20"/>
          <w:szCs w:val="20"/>
          <w:color w:val="auto"/>
        </w:rPr>
      </w:pPr>
      <w:r>
        <w:rPr>
          <w:rFonts w:ascii="Courier New" w:cs="Courier New" w:eastAsia="Courier New" w:hAnsi="Courier New"/>
          <w:sz w:val="18"/>
          <w:szCs w:val="18"/>
          <w:color w:val="auto"/>
        </w:rPr>
        <w:t>0 shares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5467077 shares</w:t>
      </w:r>
    </w:p>
    <w:p>
      <w:pPr>
        <w:spacing w:after="0" w:line="200" w:lineRule="exact"/>
        <w:rPr>
          <w:sz w:val="20"/>
          <w:szCs w:val="20"/>
          <w:color w:val="auto"/>
        </w:rPr>
      </w:pPr>
    </w:p>
    <w:p>
      <w:pPr>
        <w:sectPr>
          <w:pgSz w:w="11900" w:h="16838" w:orient="portrait"/>
          <w:cols w:equalWidth="0" w:num="2">
            <w:col w:w="2880" w:space="720"/>
            <w:col w:w="6619"/>
          </w:cols>
          <w:pgMar w:left="240" w:top="339" w:right="1440" w:bottom="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PERCENT OF CLASS:</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BIATC</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9.4%</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9.4%</w:t>
      </w:r>
    </w:p>
    <w:p>
      <w:pPr>
        <w:spacing w:after="0" w:line="200" w:lineRule="exact"/>
        <w:rPr>
          <w:sz w:val="20"/>
          <w:szCs w:val="20"/>
          <w:color w:val="auto"/>
        </w:rPr>
      </w:pPr>
    </w:p>
    <w:p>
      <w:pPr>
        <w:sectPr>
          <w:pgSz w:w="11900" w:h="16838" w:orient="portrait"/>
          <w:cols w:equalWidth="0" w:num="2">
            <w:col w:w="2440" w:space="720"/>
            <w:col w:w="7059"/>
          </w:cols>
          <w:pgMar w:left="240" w:top="339"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ind w:left="2540"/>
              <w:spacing w:after="0"/>
              <w:rPr>
                <w:sz w:val="20"/>
                <w:szCs w:val="20"/>
                <w:color w:val="auto"/>
              </w:rPr>
            </w:pPr>
            <w:r>
              <w:rPr>
                <w:rFonts w:ascii="Courier New" w:cs="Courier New" w:eastAsia="Courier New" w:hAnsi="Courier New"/>
                <w:sz w:val="18"/>
                <w:szCs w:val="18"/>
                <w:color w:val="auto"/>
              </w:rPr>
              <w:t>BIATC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5467077</w:t>
            </w:r>
          </w:p>
        </w:tc>
        <w:tc>
          <w:tcPr>
            <w:tcW w:w="490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338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BAI</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380" w:type="dxa"/>
            <w:vAlign w:val="bottom"/>
          </w:tcPr>
          <w:p>
            <w:pPr>
              <w:spacing w:after="0"/>
              <w:rPr>
                <w:sz w:val="17"/>
                <w:szCs w:val="17"/>
                <w:color w:val="auto"/>
              </w:rPr>
            </w:pPr>
          </w:p>
        </w:tc>
        <w:tc>
          <w:tcPr>
            <w:tcW w:w="6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5467077 shares</w:t>
            </w:r>
          </w:p>
        </w:tc>
      </w:tr>
      <w:tr>
        <w:trPr>
          <w:trHeight w:val="810"/>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162816102</w:t>
            </w:r>
          </w:p>
        </w:tc>
        <w:tc>
          <w:tcPr>
            <w:tcW w:w="1320" w:type="dxa"/>
            <w:vAlign w:val="bottom"/>
          </w:tcPr>
          <w:p>
            <w:pPr>
              <w:spacing w:after="0"/>
              <w:rPr>
                <w:sz w:val="24"/>
                <w:szCs w:val="24"/>
                <w:color w:val="auto"/>
              </w:rPr>
            </w:pPr>
          </w:p>
        </w:tc>
        <w:tc>
          <w:tcPr>
            <w:tcW w:w="4900" w:type="dxa"/>
            <w:vAlign w:val="bottom"/>
          </w:tcPr>
          <w:p>
            <w:pPr>
              <w:ind w:left="3740"/>
              <w:spacing w:after="0"/>
              <w:rPr>
                <w:sz w:val="20"/>
                <w:szCs w:val="20"/>
                <w:color w:val="auto"/>
              </w:rPr>
            </w:pPr>
            <w:r>
              <w:rPr>
                <w:rFonts w:ascii="Courier New" w:cs="Courier New" w:eastAsia="Courier New" w:hAnsi="Courier New"/>
                <w:sz w:val="18"/>
                <w:szCs w:val="18"/>
                <w:color w:val="auto"/>
                <w:w w:val="95"/>
              </w:rPr>
              <w:t>Page 5 of 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shared power to vote or to direct the vote:</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shares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BAI</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bl>
    <w:p>
      <w:pPr>
        <w:ind w:left="4860" w:hanging="216"/>
        <w:spacing w:after="0" w:line="238" w:lineRule="auto"/>
        <w:tabs>
          <w:tab w:leader="none" w:pos="4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ectPr>
          <w:pgSz w:w="11900" w:h="16838" w:orient="portrait"/>
          <w:cols w:equalWidth="0" w:num="1">
            <w:col w:w="10219"/>
          </w:cols>
          <w:pgMar w:left="240" w:top="339"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BIATC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shares</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BAI</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shares</w:t>
      </w:r>
    </w:p>
    <w:p>
      <w:pPr>
        <w:spacing w:after="0" w:line="200" w:lineRule="exact"/>
        <w:rPr>
          <w:sz w:val="20"/>
          <w:szCs w:val="20"/>
          <w:color w:val="auto"/>
        </w:rPr>
      </w:pPr>
    </w:p>
    <w:p>
      <w:pPr>
        <w:sectPr>
          <w:pgSz w:w="11900" w:h="16838" w:orient="portrait"/>
          <w:cols w:equalWidth="0" w:num="3">
            <w:col w:w="1080" w:space="720"/>
            <w:col w:w="1600" w:space="720"/>
            <w:col w:w="6099"/>
          </w:cols>
          <w:pgMar w:left="240" w:top="33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BIATC</w:t>
            </w:r>
          </w:p>
        </w:tc>
        <w:tc>
          <w:tcPr>
            <w:tcW w:w="2580" w:type="dxa"/>
            <w:vAlign w:val="bottom"/>
          </w:tcPr>
          <w:p>
            <w:pPr>
              <w:ind w:left="580"/>
              <w:spacing w:after="0"/>
              <w:rPr>
                <w:sz w:val="20"/>
                <w:szCs w:val="20"/>
                <w:color w:val="auto"/>
              </w:rPr>
            </w:pPr>
            <w:r>
              <w:rPr>
                <w:rFonts w:ascii="Courier New" w:cs="Courier New" w:eastAsia="Courier New" w:hAnsi="Courier New"/>
                <w:sz w:val="18"/>
                <w:szCs w:val="18"/>
                <w:color w:val="auto"/>
              </w:rPr>
              <w:t>5167077 shares</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BAI</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5167077</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8420" w:val="left"/>
        </w:tabs>
        <w:rPr>
          <w:sz w:val="20"/>
          <w:szCs w:val="20"/>
          <w:color w:val="auto"/>
        </w:rPr>
      </w:pPr>
      <w:r>
        <w:rPr>
          <w:rFonts w:ascii="Courier New" w:cs="Courier New" w:eastAsia="Courier New" w:hAnsi="Courier New"/>
          <w:sz w:val="18"/>
          <w:szCs w:val="18"/>
          <w:color w:val="auto"/>
        </w:rPr>
        <w:t>CUSIP No. 162816102</w:t>
      </w:r>
      <w:r>
        <w:rPr>
          <w:sz w:val="20"/>
          <w:szCs w:val="20"/>
          <w:color w:val="auto"/>
        </w:rPr>
        <w:tab/>
      </w:r>
      <w:r>
        <w:rPr>
          <w:rFonts w:ascii="Courier New" w:cs="Courier New" w:eastAsia="Courier New" w:hAnsi="Courier New"/>
          <w:sz w:val="16"/>
          <w:szCs w:val="16"/>
          <w:color w:val="auto"/>
        </w:rPr>
        <w:t>Page 6 of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w:t>
      </w:r>
    </w:p>
    <w:p>
      <w:pPr>
        <w:sectPr>
          <w:pgSz w:w="11900" w:h="16838" w:orient="portrait"/>
          <w:cols w:equalWidth="0" w:num="1">
            <w:col w:w="10219"/>
          </w:cols>
          <w:pgMar w:left="240" w:top="339" w:right="1440" w:bottom="0" w:gutter="0" w:footer="0" w:header="0"/>
          <w:type w:val="continuous"/>
        </w:sectPr>
      </w:pPr>
    </w:p>
    <w:bookmarkStart w:id="3" w:name="page4"/>
    <w:bookmarkEnd w:id="3"/>
    <w:p>
      <w:pPr>
        <w:ind w:right="2939"/>
        <w:spacing w:after="0" w:line="235"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As of December 31, 2001</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Brown Investment Advisory &amp; Trust Company</w:t>
      </w:r>
    </w:p>
    <w:p>
      <w:pPr>
        <w:spacing w:after="0" w:line="200" w:lineRule="exact"/>
        <w:rPr>
          <w:sz w:val="20"/>
          <w:szCs w:val="20"/>
          <w:color w:val="auto"/>
        </w:rPr>
      </w:pPr>
    </w:p>
    <w:p>
      <w:pPr>
        <w:sectPr>
          <w:pgSz w:w="11900" w:h="16838" w:orient="portrait"/>
          <w:cols w:equalWidth="0" w:num="2">
            <w:col w:w="1060" w:space="640"/>
            <w:col w:w="8519"/>
          </w:cols>
          <w:pgMar w:left="240" w:top="142" w:right="1440" w:bottom="144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 /S/ James P. Stahl</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640" w:space="220"/>
            <w:col w:w="935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Brown Advisory Incorporated</w:t>
      </w:r>
    </w:p>
    <w:p>
      <w:pPr>
        <w:spacing w:after="0" w:line="200" w:lineRule="exact"/>
        <w:rPr>
          <w:sz w:val="20"/>
          <w:szCs w:val="20"/>
          <w:color w:val="auto"/>
        </w:rPr>
      </w:pPr>
    </w:p>
    <w:p>
      <w:pPr>
        <w:sectPr>
          <w:pgSz w:w="11900" w:h="16838" w:orient="portrait"/>
          <w:cols w:equalWidth="0" w:num="2">
            <w:col w:w="1060" w:space="640"/>
            <w:col w:w="8519"/>
          </w:cols>
          <w:pgMar w:left="240" w:top="142" w:right="1440" w:bottom="144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 /S/ James P. Stahl</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sectPr>
      <w:pgSz w:w="11900" w:h="16838" w:orient="portrait"/>
      <w:cols w:equalWidth="0" w:num="2">
        <w:col w:w="1480" w:space="220"/>
        <w:col w:w="85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4"/>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2019-12-14T05:53:22Z</dcterms:created>
  <dcterms:modified xsi:type="dcterms:W3CDTF">2019-12-14T05:53:22Z</dcterms:modified>
</cp:coreProperties>
</file>