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7047230" cy="5770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708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Chiarello Guy</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FISERV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FISV</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04/28/2022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98"/>
        <w:spacing w:after="0"/>
        <w:rPr>
          <w:sz w:val="20"/>
          <w:szCs w:val="20"/>
          <w:color w:val="auto"/>
        </w:rPr>
      </w:pPr>
      <w:r>
        <w:rPr>
          <w:rFonts w:ascii="Arial" w:cs="Arial" w:eastAsia="Arial" w:hAnsi="Arial"/>
          <w:sz w:val="16"/>
          <w:szCs w:val="16"/>
          <w:color w:val="0000FF"/>
        </w:rPr>
        <w:t>Chief Operating Officer</w:t>
      </w:r>
    </w:p>
    <w:p>
      <w:pPr>
        <w:spacing w:after="0" w:line="308" w:lineRule="exact"/>
        <w:rPr>
          <w:sz w:val="24"/>
          <w:szCs w:val="24"/>
          <w:color w:val="auto"/>
        </w:rPr>
      </w:pPr>
    </w:p>
    <w:p>
      <w:pPr>
        <w:sectPr>
          <w:pgSz w:w="11900" w:h="16838" w:orient="portrait"/>
          <w:cols w:equalWidth="0" w:num="3">
            <w:col w:w="3200" w:space="720"/>
            <w:col w:w="3102" w:space="720"/>
            <w:col w:w="3338"/>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BROOKFIELD</w:t>
            </w:r>
          </w:p>
        </w:tc>
        <w:tc>
          <w:tcPr>
            <w:tcW w:w="900" w:type="dxa"/>
            <w:vAlign w:val="bottom"/>
          </w:tcPr>
          <w:p>
            <w:pPr>
              <w:ind w:left="100"/>
              <w:spacing w:after="0"/>
              <w:rPr>
                <w:sz w:val="20"/>
                <w:szCs w:val="20"/>
                <w:color w:val="auto"/>
              </w:rPr>
            </w:pPr>
            <w:r>
              <w:rPr>
                <w:rFonts w:ascii="Arial" w:cs="Arial" w:eastAsia="Arial" w:hAnsi="Arial"/>
                <w:sz w:val="16"/>
                <w:szCs w:val="16"/>
                <w:color w:val="0000FF"/>
              </w:rPr>
              <w:t>WI</w:t>
            </w:r>
          </w:p>
        </w:tc>
        <w:tc>
          <w:tcPr>
            <w:tcW w:w="1620" w:type="dxa"/>
            <w:vAlign w:val="bottom"/>
          </w:tcPr>
          <w:p>
            <w:pPr>
              <w:ind w:left="420"/>
              <w:spacing w:after="0"/>
              <w:rPr>
                <w:sz w:val="20"/>
                <w:szCs w:val="20"/>
                <w:color w:val="auto"/>
              </w:rPr>
            </w:pPr>
            <w:r>
              <w:rPr>
                <w:rFonts w:ascii="Arial" w:cs="Arial" w:eastAsia="Arial" w:hAnsi="Arial"/>
                <w:sz w:val="16"/>
                <w:szCs w:val="16"/>
                <w:color w:val="0000FF"/>
              </w:rPr>
              <w:t>53045</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04/28/2022</w:t>
            </w:r>
          </w:p>
        </w:tc>
        <w:tc>
          <w:tcPr>
            <w:tcW w:w="10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w w:val="90"/>
              </w:rPr>
              <w:t>43,000</w:t>
            </w:r>
            <w:r>
              <w:rPr>
                <w:rFonts w:ascii="Arial" w:cs="Arial" w:eastAsia="Arial" w:hAnsi="Arial"/>
                <w:sz w:val="21"/>
                <w:szCs w:val="21"/>
                <w:color w:val="008000"/>
                <w:w w:val="9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36.54</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259,864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04/28/2022</w:t>
            </w:r>
          </w:p>
        </w:tc>
        <w:tc>
          <w:tcPr>
            <w:tcW w:w="10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w w:val="90"/>
              </w:rPr>
              <w:t>10,000</w:t>
            </w:r>
            <w:r>
              <w:rPr>
                <w:rFonts w:ascii="Arial" w:cs="Arial" w:eastAsia="Arial" w:hAnsi="Arial"/>
                <w:sz w:val="21"/>
                <w:szCs w:val="21"/>
                <w:color w:val="008000"/>
                <w:w w:val="9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102.04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249,864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04/28/2022</w:t>
            </w:r>
          </w:p>
        </w:tc>
        <w:tc>
          <w:tcPr>
            <w:tcW w:w="10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w w:val="90"/>
              </w:rPr>
              <w:t>33,000</w:t>
            </w:r>
            <w:r>
              <w:rPr>
                <w:rFonts w:ascii="Arial" w:cs="Arial" w:eastAsia="Arial" w:hAnsi="Arial"/>
                <w:sz w:val="21"/>
                <w:szCs w:val="21"/>
                <w:color w:val="008000"/>
                <w:w w:val="9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105</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216,864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26,118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40" w:type="dxa"/>
            <w:vAlign w:val="bottom"/>
            <w:gridSpan w:val="3"/>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6"/>
                <w:szCs w:val="16"/>
                <w:color w:val="0000FF"/>
              </w:rPr>
              <w:t>Trust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37,381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40" w:type="dxa"/>
            <w:vAlign w:val="bottom"/>
            <w:gridSpan w:val="3"/>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6"/>
                <w:szCs w:val="16"/>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vMerge w:val="restart"/>
          </w:tcPr>
          <w:p>
            <w:pPr>
              <w:ind w:left="440"/>
              <w:spacing w:after="0"/>
              <w:rPr>
                <w:sz w:val="20"/>
                <w:szCs w:val="20"/>
                <w:color w:val="auto"/>
              </w:rPr>
            </w:pPr>
            <w:r>
              <w:rPr>
                <w:rFonts w:ascii="Arial" w:cs="Arial" w:eastAsia="Arial" w:hAnsi="Arial"/>
                <w:sz w:val="13"/>
                <w:szCs w:val="13"/>
                <w:color w:val="0000FF"/>
                <w:w w:val="98"/>
              </w:rPr>
              <w:t>43,000</w:t>
            </w:r>
            <w:r>
              <w:rPr>
                <w:rFonts w:ascii="Arial" w:cs="Arial" w:eastAsia="Arial" w:hAnsi="Arial"/>
                <w:sz w:val="21"/>
                <w:szCs w:val="21"/>
                <w:color w:val="008000"/>
                <w:w w:val="98"/>
                <w:vertAlign w:val="superscript"/>
              </w:rPr>
              <w:t>(1)</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0000FF"/>
                <w:w w:val="90"/>
              </w:rPr>
              <w:t>07/11/2014</w:t>
            </w:r>
            <w:r>
              <w:rPr>
                <w:rFonts w:ascii="Arial" w:cs="Arial" w:eastAsia="Arial" w:hAnsi="Arial"/>
                <w:sz w:val="21"/>
                <w:szCs w:val="21"/>
                <w:color w:val="008000"/>
                <w:w w:val="90"/>
                <w:vertAlign w:val="superscript"/>
              </w:rPr>
              <w:t>(4)</w:t>
            </w:r>
          </w:p>
        </w:tc>
        <w:tc>
          <w:tcPr>
            <w:tcW w:w="74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43,000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36.54</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04/28/2022</w:t>
            </w:r>
          </w:p>
        </w:tc>
        <w:tc>
          <w:tcPr>
            <w:tcW w:w="1080" w:type="dxa"/>
            <w:vAlign w:val="bottom"/>
          </w:tcPr>
          <w:p>
            <w:pPr>
              <w:spacing w:after="0"/>
              <w:rPr>
                <w:sz w:val="11"/>
                <w:szCs w:val="11"/>
                <w:color w:val="auto"/>
              </w:rPr>
            </w:pPr>
          </w:p>
        </w:tc>
        <w:tc>
          <w:tcPr>
            <w:tcW w:w="720" w:type="dxa"/>
            <w:vAlign w:val="bottom"/>
          </w:tcPr>
          <w:p>
            <w:pPr>
              <w:ind w:left="14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3"/>
                <w:szCs w:val="13"/>
                <w:color w:val="0000FF"/>
              </w:rPr>
              <w:t>07/11/2023</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20"/>
              <w:spacing w:after="0" w:line="136" w:lineRule="exact"/>
              <w:rPr>
                <w:sz w:val="20"/>
                <w:szCs w:val="20"/>
                <w:color w:val="auto"/>
              </w:rPr>
            </w:pPr>
            <w:r>
              <w:rPr>
                <w:rFonts w:ascii="Arial" w:cs="Arial" w:eastAsia="Arial" w:hAnsi="Arial"/>
                <w:sz w:val="13"/>
                <w:szCs w:val="13"/>
                <w:color w:val="0000FF"/>
              </w:rPr>
              <w:t>21,000</w:t>
            </w:r>
          </w:p>
        </w:tc>
        <w:tc>
          <w:tcPr>
            <w:tcW w:w="6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120"/>
              <w:spacing w:after="0" w:line="127"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exercise and sale was effected pursuant to a Rule 10b5-1 trading plan entered into by the reporting person for estate and financial planning purposes.</w:t>
      </w:r>
    </w:p>
    <w:p>
      <w:pPr>
        <w:spacing w:after="0" w:line="40" w:lineRule="exact"/>
        <w:rPr>
          <w:rFonts w:ascii="Arial" w:cs="Arial" w:eastAsia="Arial" w:hAnsi="Arial"/>
          <w:sz w:val="13"/>
          <w:szCs w:val="13"/>
          <w:color w:val="008000"/>
        </w:rPr>
      </w:pPr>
    </w:p>
    <w:p>
      <w:pPr>
        <w:ind w:left="40" w:right="50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Denise Chiarello 2021 Trust for the benefit of the reporting person and the reporting person's children and of which the reporting person serves as trustee.</w:t>
      </w:r>
    </w:p>
    <w:p>
      <w:pPr>
        <w:spacing w:after="0" w:line="4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vested in five equal installments on each anniversary of the grant date, July 11, 2013.</w:t>
      </w:r>
    </w:p>
    <w:p>
      <w:pPr>
        <w:sectPr>
          <w:pgSz w:w="11900" w:h="16838" w:orient="portrait"/>
          <w:cols w:equalWidth="0" w:num="1">
            <w:col w:w="11080"/>
          </w:cols>
          <w:pgMar w:left="460" w:top="220" w:right="35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0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9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5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0000FF"/>
        </w:rPr>
        <w:t>04/29/2022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40" w:space="16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2022-04-29T21:45:22Z</dcterms:created>
  <dcterms:modified xsi:type="dcterms:W3CDTF">2022-04-29T21:45:22Z</dcterms:modified>
</cp:coreProperties>
</file>