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2860"/>
        <w:spacing w:after="0" w:line="238" w:lineRule="auto"/>
        <w:rPr>
          <w:sz w:val="20"/>
          <w:szCs w:val="20"/>
          <w:color w:val="auto"/>
        </w:rPr>
      </w:pPr>
      <w:r>
        <w:rPr>
          <w:rFonts w:ascii="Courier New" w:cs="Courier New" w:eastAsia="Courier New" w:hAnsi="Courier New"/>
          <w:sz w:val="18"/>
          <w:szCs w:val="18"/>
          <w:color w:val="auto"/>
        </w:rPr>
        <w:t>RULES 13d-1(b)(c), AND (d)</w:t>
      </w:r>
    </w:p>
    <w:p>
      <w:pPr>
        <w:ind w:left="2120"/>
        <w:spacing w:after="0"/>
        <w:rPr>
          <w:sz w:val="20"/>
          <w:szCs w:val="20"/>
          <w:color w:val="auto"/>
        </w:rPr>
      </w:pPr>
      <w:r>
        <w:rPr>
          <w:rFonts w:ascii="Courier New" w:cs="Courier New" w:eastAsia="Courier New" w:hAnsi="Courier New"/>
          <w:sz w:val="18"/>
          <w:szCs w:val="18"/>
          <w:color w:val="auto"/>
        </w:rPr>
        <w:t>AND AMENDMENTS THERETO FILED PURSUANT TO</w:t>
      </w:r>
    </w:p>
    <w:p>
      <w:pPr>
        <w:ind w:left="3580"/>
        <w:spacing w:after="0" w:line="237" w:lineRule="auto"/>
        <w:rPr>
          <w:sz w:val="20"/>
          <w:szCs w:val="20"/>
          <w:color w:val="auto"/>
        </w:rPr>
      </w:pPr>
      <w:r>
        <w:rPr>
          <w:rFonts w:ascii="Courier New" w:cs="Courier New" w:eastAsia="Courier New" w:hAnsi="Courier New"/>
          <w:sz w:val="18"/>
          <w:szCs w:val="18"/>
          <w:color w:val="auto"/>
        </w:rPr>
        <w:t>RULE 13d-2(b)</w:t>
      </w:r>
    </w:p>
    <w:p>
      <w:pPr>
        <w:ind w:left="3380"/>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Checkfree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16281310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6/30/02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13d-i(b)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140" w:val="left"/>
          <w:tab w:leader="none" w:pos="4200" w:val="left"/>
          <w:tab w:leader="none" w:pos="5580" w:val="left"/>
        </w:tabs>
        <w:rPr>
          <w:sz w:val="20"/>
          <w:szCs w:val="20"/>
          <w:color w:val="auto"/>
        </w:rPr>
      </w:pPr>
      <w:r>
        <w:rPr>
          <w:rFonts w:ascii="Courier New" w:cs="Courier New" w:eastAsia="Courier New" w:hAnsi="Courier New"/>
          <w:sz w:val="18"/>
          <w:szCs w:val="18"/>
          <w:color w:val="auto"/>
        </w:rPr>
        <w:t>CUSIP NO.</w:t>
        <w:tab/>
        <w:t>16281310</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SOLE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VOTING</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14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5,250,153</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of Common Stock</w:t>
            </w: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SOLE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14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5,568,207</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 5,568,207 shares of common stock of which shares are also beneficially owned by certain other non-reporting entities as well as MFS.</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SCHEDULE 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2">
            <w:col w:w="5300" w:space="720"/>
            <w:col w:w="4199"/>
          </w:cols>
          <w:pgMar w:left="240" w:top="925" w:right="1440" w:bottom="1440" w:gutter="0" w:footer="0" w:header="0"/>
        </w:sectPr>
      </w:pPr>
    </w:p>
    <w:p>
      <w:pPr>
        <w:spacing w:after="0" w:line="18" w:lineRule="exact"/>
        <w:rPr>
          <w:sz w:val="20"/>
          <w:szCs w:val="20"/>
          <w:color w:val="auto"/>
        </w:rPr>
      </w:pPr>
    </w:p>
    <w:p>
      <w:pPr>
        <w:jc w:val="right"/>
        <w:spacing w:after="0"/>
        <w:tabs>
          <w:tab w:leader="none" w:pos="30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4411 East Jones Bridge Road</w:t>
      </w:r>
    </w:p>
    <w:p>
      <w:pPr>
        <w:spacing w:after="0" w:line="238" w:lineRule="auto"/>
        <w:rPr>
          <w:sz w:val="20"/>
          <w:szCs w:val="20"/>
          <w:color w:val="auto"/>
        </w:rPr>
      </w:pPr>
      <w:r>
        <w:rPr>
          <w:rFonts w:ascii="Courier New" w:cs="Courier New" w:eastAsia="Courier New" w:hAnsi="Courier New"/>
          <w:sz w:val="18"/>
          <w:szCs w:val="18"/>
          <w:color w:val="auto"/>
        </w:rPr>
        <w:t>Norcross, GA 30092</w:t>
      </w:r>
    </w:p>
    <w:p>
      <w:pPr>
        <w:spacing w:after="0" w:line="200" w:lineRule="exact"/>
        <w:rPr>
          <w:sz w:val="20"/>
          <w:szCs w:val="20"/>
          <w:color w:val="auto"/>
        </w:rPr>
      </w:pPr>
    </w:p>
    <w:p>
      <w:pPr>
        <w:sectPr>
          <w:pgSz w:w="11900" w:h="16838" w:orient="portrait"/>
          <w:cols w:equalWidth="0" w:num="2">
            <w:col w:w="1380" w:space="320"/>
            <w:col w:w="8519"/>
          </w:cols>
          <w:pgMar w:left="240" w:top="925" w:right="1440" w:bottom="1440" w:gutter="0" w:footer="0" w:header="0"/>
          <w:type w:val="continuous"/>
        </w:sectPr>
      </w:pPr>
    </w:p>
    <w:p>
      <w:pPr>
        <w:spacing w:after="0" w:line="204"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1</w:t>
      </w:r>
    </w:p>
    <w:p>
      <w:pPr>
        <w:spacing w:after="0" w:line="207"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58" w:lineRule="auto"/>
        <w:tabs>
          <w:tab w:leader="none" w:pos="1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tabs>
          <w:tab w:leader="none" w:pos="6000" w:val="left"/>
        </w:tabs>
        <w:rPr>
          <w:sz w:val="20"/>
          <w:szCs w:val="20"/>
          <w:color w:val="auto"/>
        </w:rPr>
      </w:pP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211"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15,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STEPHEN E. CAVAN</w:t>
      </w:r>
    </w:p>
    <w:p>
      <w:pPr>
        <w:ind w:left="740"/>
        <w:spacing w:after="0" w:line="238" w:lineRule="auto"/>
        <w:rPr>
          <w:sz w:val="20"/>
          <w:szCs w:val="20"/>
          <w:color w:val="auto"/>
        </w:rPr>
      </w:pPr>
      <w:r>
        <w:rPr>
          <w:rFonts w:ascii="Courier New" w:cs="Courier New" w:eastAsia="Courier New" w:hAnsi="Courier New"/>
          <w:sz w:val="18"/>
          <w:szCs w:val="18"/>
          <w:color w:val="auto"/>
        </w:rPr>
        <w:t>Stephen E. Cavan</w:t>
      </w:r>
    </w:p>
    <w:p>
      <w:pPr>
        <w:ind w:left="740"/>
        <w:spacing w:after="0"/>
        <w:rPr>
          <w:sz w:val="20"/>
          <w:szCs w:val="20"/>
          <w:color w:val="auto"/>
        </w:rPr>
      </w:pPr>
      <w:r>
        <w:rPr>
          <w:rFonts w:ascii="Courier New" w:cs="Courier New" w:eastAsia="Courier New" w:hAnsi="Courier New"/>
          <w:sz w:val="18"/>
          <w:szCs w:val="18"/>
          <w:color w:val="auto"/>
        </w:rPr>
        <w:t>Senior Vice President,</w:t>
      </w:r>
    </w:p>
    <w:p>
      <w:pPr>
        <w:ind w:left="860"/>
        <w:spacing w:after="0" w:line="237" w:lineRule="auto"/>
        <w:rPr>
          <w:sz w:val="20"/>
          <w:szCs w:val="20"/>
          <w:color w:val="auto"/>
        </w:rPr>
      </w:pPr>
      <w:r>
        <w:rPr>
          <w:rFonts w:ascii="Courier New" w:cs="Courier New" w:eastAsia="Courier New" w:hAnsi="Courier New"/>
          <w:sz w:val="18"/>
          <w:szCs w:val="18"/>
          <w:color w:val="auto"/>
        </w:rPr>
        <w:t>Secretary and General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2019-12-14T05:52:06Z</dcterms:created>
  <dcterms:modified xsi:type="dcterms:W3CDTF">2019-12-14T05:52:06Z</dcterms:modified>
</cp:coreProperties>
</file>