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McCreary Lynn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BROOKFIELD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99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115.63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52,265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payment of taxes for performance share units as to which the performance metrics and other conditions to vesting have been satisfied as of December 31,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Lynn S. McCreary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2646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2020-01-03T16:48:02Z</dcterms:created>
  <dcterms:modified xsi:type="dcterms:W3CDTF">2020-01-03T16:48:02Z</dcterms:modified>
</cp:coreProperties>
</file>