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665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Dufetel Celine S</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N. VEL R. PHILLIPS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FISERV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FISV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4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2"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53203</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Compensation</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201"/>
              <w:spacing w:after="0"/>
              <w:rPr>
                <w:sz w:val="20"/>
                <w:szCs w:val="20"/>
                <w:color w:val="auto"/>
              </w:rPr>
            </w:pPr>
            <w:r>
              <w:rPr>
                <w:rFonts w:ascii="Times New Roman" w:cs="Times New Roman" w:eastAsia="Times New Roman" w:hAnsi="Times New Roman"/>
                <w:sz w:val="13"/>
                <w:szCs w:val="13"/>
                <w:color w:val="0000FF"/>
              </w:rPr>
              <w:t>06/30/2026</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663</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663</w:t>
            </w:r>
          </w:p>
        </w:tc>
        <w:tc>
          <w:tcPr>
            <w:tcW w:w="6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49.05</w:t>
            </w:r>
            <w:r>
              <w:rPr>
                <w:rFonts w:ascii="Times New Roman" w:cs="Times New Roman" w:eastAsia="Times New Roman" w:hAnsi="Times New Roman"/>
                <w:sz w:val="21"/>
                <w:szCs w:val="21"/>
                <w:color w:val="008000"/>
                <w:vertAlign w:val="superscript"/>
              </w:rPr>
              <w:t>(1)</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1,246</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Notional</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80" w:firstLine="1"/>
        <w:spacing w:after="0" w:line="23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June 30, 2026, in respect of $32,500 of deferred compensation. The number of notional units credited is calculated by dividing the amount of compensation that is deferred by the closing price of the company's common stock on the date of deferral, or last business day prior. On June 30, 2026, the closing price of Fiserv's common stock was $49.05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17" w:right="359" w:bottom="1440" w:gutter="0" w:footer="0" w:header="0"/>
          <w:type w:val="continuous"/>
        </w:sectPr>
      </w:pP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-2540</wp:posOffset>
            </wp:positionV>
            <wp:extent cx="13138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3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4"/>
          <w:szCs w:val="24"/>
          <w:color w:val="auto"/>
        </w:rPr>
      </w:pPr>
    </w:p>
    <w:p>
      <w:pPr>
        <w:sectPr>
          <w:pgSz w:w="11900" w:h="16838" w:orient="portrait"/>
          <w:cols w:equalWidth="0" w:num="2">
            <w:col w:w="8660" w:space="14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31465" TargetMode="External"/><Relationship Id="rId14"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2026-07-01T18:42:51Z</dcterms:created>
  <dcterms:modified xsi:type="dcterms:W3CDTF">2026-07-01T18:42:51Z</dcterms:modified>
</cp:coreProperties>
</file>