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419d8k.htm"/>
      <w:bookmarkStart w:id="1" w:name="ksd11041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July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Fiserv,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Wisconsin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1-38962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39-1506125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200" w:type="dxa"/>
        <w:jc w:val="left"/>
        <w:tblInd w:w="0" w:type="dxa"/>
        <w:tblLayout w:type="fixed"/>
        <w:tblCellMar>
          <w:top w:w="0" w:type="dxa"/>
          <w:left w:w="0" w:type="dxa"/>
          <w:bottom w:w="0" w:type="dxa"/>
          <w:right w:w="0" w:type="dxa"/>
        </w:tblCellMar>
      </w:tblPr>
      <w:tblGrid>
        <w:gridCol w:w="6200"/>
      </w:tblGrid>
      <w:tr>
        <w:trPr/>
        <w:tc>
          <w:tcPr>
            <w:tcW w:w="6200" w:type="dxa"/>
            <w:tcBorders/>
            <w:vAlign w:val="center"/>
          </w:tcPr>
          <w:p>
            <w:pPr>
              <w:pStyle w:val="TableContents"/>
              <w:bidi w:val="0"/>
              <w:spacing w:before="0" w:after="283"/>
              <w:jc w:val="left"/>
              <w:rPr>
                <w:sz w:val="4"/>
                <w:szCs w:val="4"/>
              </w:rPr>
            </w:pPr>
            <w:r>
              <w:rPr>
                <w:sz w:val="4"/>
                <w:szCs w:val="4"/>
              </w:rPr>
            </w:r>
          </w:p>
        </w:tc>
      </w:tr>
      <w:tr>
        <w:trPr/>
        <w:tc>
          <w:tcPr>
            <w:tcW w:w="6200" w:type="dxa"/>
            <w:tcBorders/>
            <w:vAlign w:val="center"/>
          </w:tcPr>
          <w:p>
            <w:pPr>
              <w:pStyle w:val="TableContents"/>
              <w:bidi w:val="0"/>
              <w:spacing w:before="0" w:after="283"/>
              <w:jc w:val="center"/>
              <w:rPr>
                <w:b/>
              </w:rPr>
            </w:pPr>
            <w:r>
              <w:rPr>
                <w:b/>
              </w:rPr>
              <w:t>600 N. Vel R. Phillips Avenue, Milwaukee, Wisconsin 53203</w:t>
            </w:r>
          </w:p>
        </w:tc>
      </w:tr>
      <w:tr>
        <w:trPr/>
        <w:tc>
          <w:tcPr>
            <w:tcW w:w="62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240" w:after="0"/>
        <w:jc w:val="center"/>
        <w:rPr>
          <w:rFonts w:ascii="Times New Roman" w:hAnsi="Times New Roman"/>
          <w:b/>
          <w:sz w:val="20"/>
        </w:rPr>
      </w:pPr>
      <w:r>
        <w:rPr>
          <w:rFonts w:ascii="Times New Roman" w:hAnsi="Times New Roman"/>
          <w:b/>
          <w:sz w:val="20"/>
        </w:rPr>
        <w:t>(262) 879-5000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r>
        <w:rPr>
          <w:rFonts w:ascii="Times New Roman" w:hAnsi="Times New Roman"/>
          <w:b/>
          <w:sz w:val="20"/>
        </w:rPr>
        <w:t xml:space="preserve">: </w:t>
      </w:r>
    </w:p>
    <w:p>
      <w:pPr>
        <w:pStyle w:val="TextBody"/>
        <w:bidi w:val="0"/>
        <w:spacing w:before="0" w:after="0"/>
        <w:jc w:val="left"/>
        <w:rPr/>
      </w:pPr>
      <w:r>
        <w:rPr/>
        <w:t> </w:t>
      </w:r>
    </w:p>
    <w:tbl>
      <w:tblPr>
        <w:tblW w:w="8160" w:type="dxa"/>
        <w:jc w:val="left"/>
        <w:tblInd w:w="0" w:type="dxa"/>
        <w:tblLayout w:type="fixed"/>
        <w:tblCellMar>
          <w:top w:w="0" w:type="dxa"/>
          <w:left w:w="0" w:type="dxa"/>
          <w:bottom w:w="0" w:type="dxa"/>
          <w:right w:w="0" w:type="dxa"/>
        </w:tblCellMar>
      </w:tblPr>
      <w:tblGrid>
        <w:gridCol w:w="4025"/>
        <w:gridCol w:w="60"/>
        <w:gridCol w:w="965"/>
        <w:gridCol w:w="60"/>
        <w:gridCol w:w="305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1.125% Senior Notes due 2027</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FISV27</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1.625% Senior Notes due 2030</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FISV30</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3.750% Senior Notes due 2030</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FISV30A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3.000% Senior Notes due 2031</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FISV31</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4.500% Senior Notes due 2031</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FISV31A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2.875% Senior Notes due 2028</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FISV28C</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3.500% Senior Notes due 2032</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FISV32</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4.250% Senior Notes due 2034</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FISV34</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4.000% Senior Notes due 2036</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FISV36</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July 7, 2026, Dhivya Suryadevara, President of Fiserv, Inc. (the “Company”), resigned for “good reason” under her offer letter, dated August 28, 2025, filed as Exhibit 10.25 to the Company’s Annual Report on Form 10-K for the year ended December, 31, 2025, and the Fiserv, Inc. Executive Severance and Change of Control Policy, as described in Fiserv’s definitive proxy statement on Schedule 14A filed with the Securities and Exchange Commission on April 2, 2026 under the caption “Estimated Potential Payments Upon Termination or Change in Control.” Ms. Suryadevara’s resignation as President is effective as of July 7, 2026, and she will remain a non-executive officer employee eligible for her current base salary and benefit plan participation through July 31, 2026, to enable an orderly transition of her duties.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July 7, 2026, Andrew Gelb, Executive Vice President and Chief Operating Officer, Financial Solutions, and Srini Krish, Head of Technology and Operations, Financial Solutions, were appointed as interim leaders of the Company’s Financial Solutions business, effective immediately. Mr. Gelb joined Fiserv in 2014 as an Executive Vice President and has since held a series of senior leadership roles, including longtime head of the Company’s issuer solutions business, as well as broader leadership positions across Financial Solutions. Mr. Krish joined Fiserv in 2014. As Head of Technology and Operations for the Company’s Financial Solutions business, he is responsible for oversight of technology, operations, and implementations for core banking, digital solutions, card services, and payments. Mr. Krish previously served as the Company’s global Chief Information Officer where he led the Company’s enterprise-wide technology strategy, engineering, and innovation agenda.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283" w:type="dxa"/>
        <w:jc w:val="left"/>
        <w:tblInd w:w="0" w:type="dxa"/>
        <w:tblLayout w:type="fixed"/>
        <w:tblCellMar>
          <w:top w:w="0" w:type="dxa"/>
          <w:left w:w="0" w:type="dxa"/>
          <w:bottom w:w="0" w:type="dxa"/>
          <w:right w:w="0" w:type="dxa"/>
        </w:tblCellMar>
      </w:tblPr>
      <w:tblGrid>
        <w:gridCol w:w="1775"/>
        <w:gridCol w:w="60"/>
        <w:gridCol w:w="23"/>
        <w:gridCol w:w="60"/>
        <w:gridCol w:w="365"/>
        <w:gridCol w:w="60"/>
        <w:gridCol w:w="1940"/>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pPr>
            <w:r>
              <w:rPr/>
              <w:t>FISERV, INC.</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M. Todd</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M. Todd</w:t>
            </w:r>
          </w:p>
          <w:p>
            <w:pPr>
              <w:pStyle w:val="TableContents"/>
              <w:bidi w:val="0"/>
              <w:spacing w:before="0" w:after="20"/>
              <w:jc w:val="left"/>
              <w:rPr>
                <w:rFonts w:ascii="Times New Roman" w:hAnsi="Times New Roman"/>
                <w:sz w:val="20"/>
              </w:rPr>
            </w:pPr>
            <w:r>
              <w:rPr>
                <w:rFonts w:ascii="Times New Roman" w:hAnsi="Times New Roman"/>
                <w:sz w:val="20"/>
              </w:rPr>
              <w:t xml:space="preserve">Chief Financial Officer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730</Words>
  <Characters>4031</Characters>
  <CharactersWithSpaces>4750</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