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New Omaha Holdings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9 WEST 57TH STREET, SUITE 4200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FISERV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FISV</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08/21/2020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279400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6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08/21/2020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S</w:t>
            </w:r>
          </w:p>
        </w:tc>
        <w:tc>
          <w:tcPr>
            <w:tcW w:w="54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5,000,000</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98</w:t>
            </w:r>
            <w:r>
              <w:rPr>
                <w:rFonts w:ascii="Arial" w:cs="Arial" w:eastAsia="Arial" w:hAnsi="Arial"/>
                <w:sz w:val="22"/>
                <w:szCs w:val="22"/>
                <w:color w:val="008000"/>
                <w:vertAlign w:val="superscript"/>
              </w:rPr>
              <w:t>(1)</w:t>
            </w:r>
          </w:p>
        </w:tc>
        <w:tc>
          <w:tcPr>
            <w:tcW w:w="80" w:type="dxa"/>
            <w:vAlign w:val="bottom"/>
          </w:tcPr>
          <w:p>
            <w:pPr>
              <w:spacing w:after="0"/>
              <w:rPr>
                <w:sz w:val="22"/>
                <w:szCs w:val="2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7"/>
                <w:szCs w:val="17"/>
                <w:color w:val="0000FF"/>
              </w:rPr>
              <w:t>105,425,667</w:t>
            </w:r>
          </w:p>
        </w:tc>
        <w:tc>
          <w:tcPr>
            <w:tcW w:w="5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New Omaha Holdings L.P.</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New Omaha Holdings LLC</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2006 Fund L.P.</w:t>
              </w:r>
            </w:hyperlink>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-6015355</wp:posOffset>
            </wp:positionV>
            <wp:extent cx="7031355" cy="6287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28713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KOHLBERG KRAVIS ROBERTS &amp; CO. L.P.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4509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450977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KKR Associates 2006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KKR 2006 GP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9 WEST 57TH STREET, SUITE 4200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$100.00 secondary public offering price per share of common stock, par value $0.01 per share ("Common Stock"), of Fiserv, Inc. less the underwriting discount of $2.00 per share.</w:t>
      </w:r>
    </w:p>
    <w:p>
      <w:pPr>
        <w:spacing w:after="0" w:line="15" w:lineRule="exact"/>
        <w:rPr>
          <w:rFonts w:ascii="Arial" w:cs="Arial" w:eastAsia="Arial" w:hAnsi="Arial"/>
          <w:sz w:val="13"/>
          <w:szCs w:val="13"/>
          <w:color w:val="008000"/>
        </w:rPr>
      </w:pPr>
    </w:p>
    <w:p>
      <w:pPr>
        <w:ind w:lef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of Common Stock of Fiserv, Inc. are held by New Omaha Holdings L.P. New Omaha Holdings LLC is the general partner of New Omaha Holdings L.P. KKR 2006 Fund L.P. is the sole member of New Omaha Holdings LLC. KKR Associates 2006 L.P. is the general partner of KKR 2006 Fund L.P. KKR 2006 GP LLC is the general partner of KKR Associates 2006 L.P. KKR Group Partnership L.P. is the designated member of KKR 2006 GP LLC.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14"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may be deemed to be the beneficial owner of all or a portion of the securities reported herein. The filing of this statement shall not be deemed to be an admission that, for purposes of Section 16 of the Securities Exchange Act of 1934 or otherwise, the Reporting Persons are the beneficial owners of any securities reported herein, and the Reporting Persons disclaim beneficial ownership of such securities except to the extent of their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16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 Exhibit 24 - Power of Attorney</w:t>
      </w:r>
    </w:p>
    <w:p>
      <w:pPr>
        <w:sectPr>
          <w:pgSz w:w="11900" w:h="16838" w:orient="portrait"/>
          <w:cols w:equalWidth="0" w:num="1">
            <w:col w:w="10860"/>
          </w:cols>
          <w:pgMar w:left="480" w:top="131" w:right="55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NEW OMAHA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New Omaha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7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partner 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Scott C. Nuttall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NEW OMAHA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83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Scott C. Nuttall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2006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1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KKR Associates 2006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5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general partner By: KKR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6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49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5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2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1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KKR ASSOCIATES 2006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60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KKR 2006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44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7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2006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0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08/21/2020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20" w:space="40"/>
            <w:col w:w="2100"/>
          </w:cols>
          <w:pgMar w:left="480" w:top="131" w:right="55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860"/>
          </w:cols>
          <w:pgMar w:left="480" w:top="131" w:right="55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40" w:right="121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0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Robert H. Lewin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384175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2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13" Type="http://schemas.openxmlformats.org/officeDocument/2006/relationships/hyperlink" Target="http://www.sec.gov/cgi-bin/browse-edgar?action=getcompany&amp;CIK=0001654991" TargetMode="External"/><Relationship Id="rId14" Type="http://schemas.openxmlformats.org/officeDocument/2006/relationships/hyperlink" Target="http://www.sec.gov/cgi-bin/browse-edgar?action=getcompany&amp;CIK=0000798354" TargetMode="External"/><Relationship Id="rId16" Type="http://schemas.openxmlformats.org/officeDocument/2006/relationships/hyperlink" Target="http://www.sec.gov/cgi-bin/browse-edgar?action=getcompany&amp;CIK=0001654990" TargetMode="External"/><Relationship Id="rId17" Type="http://schemas.openxmlformats.org/officeDocument/2006/relationships/hyperlink" Target="http://www.sec.gov/cgi-bin/browse-edgar?action=getcompany&amp;CIK=0001432741" TargetMode="External"/><Relationship Id="rId20" Type="http://schemas.openxmlformats.org/officeDocument/2006/relationships/hyperlink" Target="http://www.sec.gov/cgi-bin/browse-edgar?action=getcompany&amp;CIK=0001432739" TargetMode="External"/><Relationship Id="rId21" Type="http://schemas.openxmlformats.org/officeDocument/2006/relationships/hyperlink" Target="http://www.sec.gov/cgi-bin/browse-edgar?action=getcompany&amp;CIK=00014327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2020-08-21T16:02:32Z</dcterms:created>
  <dcterms:modified xsi:type="dcterms:W3CDTF">2020-08-21T16:02:32Z</dcterms:modified>
</cp:coreProperties>
</file>