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CHECKFREE CORPORATION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Common Stock $.01 par value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162812-10-1</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Check the following box if a fee is being paid with this statement [X].</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(Continued of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380"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GINTEL ASSET MANAGEMENT, INC.</w:t>
      </w:r>
    </w:p>
    <w:p>
      <w:pPr>
        <w:ind w:left="1800"/>
        <w:spacing w:after="0" w:line="238" w:lineRule="auto"/>
        <w:rPr>
          <w:sz w:val="20"/>
          <w:szCs w:val="20"/>
          <w:color w:val="auto"/>
        </w:rPr>
      </w:pPr>
      <w:r>
        <w:rPr>
          <w:rFonts w:ascii="Courier New" w:cs="Courier New" w:eastAsia="Courier New" w:hAnsi="Courier New"/>
          <w:sz w:val="18"/>
          <w:szCs w:val="18"/>
          <w:color w:val="auto"/>
        </w:rPr>
        <w:t>IRS #06-0871969</w:t>
      </w:r>
    </w:p>
    <w:p>
      <w:pPr>
        <w:spacing w:after="0" w:line="5"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-------------------------------------------------------------------------------- 2) CHECK THE APPROPRIATE BOX IF A MEMBER OF A GROUP (a) [ ]</w:t>
      </w:r>
    </w:p>
    <w:p>
      <w:pPr>
        <w:spacing w:after="0" w:line="203" w:lineRule="exact"/>
        <w:rPr>
          <w:sz w:val="24"/>
          <w:szCs w:val="24"/>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[X]</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CONNECTICUT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2,073,100 shs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89"/>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8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89"/>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8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GINTEL ASSET MGT., INC.  2,272,100 shs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89"/>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8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367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2,272,100 Shares of common stock, par value $.01</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w:t>
      </w:r>
    </w:p>
    <w:p>
      <w:pPr>
        <w:ind w:left="960"/>
        <w:spacing w:after="0"/>
        <w:tabs>
          <w:tab w:leader="none" w:pos="7040" w:val="left"/>
        </w:tabs>
        <w:rPr>
          <w:sz w:val="20"/>
          <w:szCs w:val="20"/>
          <w:color w:val="auto"/>
        </w:rPr>
      </w:pPr>
      <w:r>
        <w:rPr>
          <w:rFonts w:ascii="Courier New" w:cs="Courier New" w:eastAsia="Courier New" w:hAnsi="Courier New"/>
          <w:sz w:val="18"/>
          <w:szCs w:val="18"/>
          <w:color w:val="auto"/>
        </w:rPr>
        <w:t>SHARES *</w:t>
      </w:r>
      <w:r>
        <w:rPr>
          <w:sz w:val="20"/>
          <w:szCs w:val="20"/>
          <w:color w:val="auto"/>
        </w:rPr>
        <w:tab/>
      </w:r>
      <w:r>
        <w:rPr>
          <w:rFonts w:ascii="Courier New" w:cs="Courier New" w:eastAsia="Courier New" w:hAnsi="Courier New"/>
          <w:sz w:val="16"/>
          <w:szCs w:val="16"/>
          <w:color w:val="auto"/>
        </w:rPr>
        <w:t>[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1900" w:right="4099" w:hanging="1892"/>
        <w:spacing w:after="0" w:line="235" w:lineRule="auto"/>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1900" w:right="6739" w:hanging="1892"/>
        <w:spacing w:after="0" w:line="235" w:lineRule="auto"/>
        <w:tabs>
          <w:tab w:leader="none" w:pos="9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CHECKFREE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3280"/>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3700"/>
        <w:spacing w:after="0"/>
        <w:rPr>
          <w:sz w:val="20"/>
          <w:szCs w:val="20"/>
          <w:color w:val="auto"/>
        </w:rPr>
      </w:pPr>
      <w:r>
        <w:rPr>
          <w:rFonts w:ascii="Courier New" w:cs="Courier New" w:eastAsia="Courier New" w:hAnsi="Courier New"/>
          <w:sz w:val="18"/>
          <w:szCs w:val="18"/>
          <w:color w:val="auto"/>
        </w:rPr>
        <w:t>Norcross, GA 30092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3280"/>
        <w:spacing w:after="0" w:line="238" w:lineRule="auto"/>
        <w:rPr>
          <w:sz w:val="20"/>
          <w:szCs w:val="20"/>
          <w:color w:val="auto"/>
        </w:rPr>
      </w:pPr>
      <w:r>
        <w:rPr>
          <w:rFonts w:ascii="Courier New" w:cs="Courier New" w:eastAsia="Courier New" w:hAnsi="Courier New"/>
          <w:sz w:val="18"/>
          <w:szCs w:val="18"/>
          <w:color w:val="auto"/>
        </w:rPr>
        <w:t>GINTEL ASSET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ind w:left="3380"/>
        <w:spacing w:after="0" w:line="238" w:lineRule="auto"/>
        <w:rPr>
          <w:sz w:val="20"/>
          <w:szCs w:val="20"/>
          <w:color w:val="auto"/>
        </w:rPr>
      </w:pPr>
      <w:r>
        <w:rPr>
          <w:rFonts w:ascii="Courier New" w:cs="Courier New" w:eastAsia="Courier New" w:hAnsi="Courier New"/>
          <w:sz w:val="18"/>
          <w:szCs w:val="18"/>
          <w:color w:val="auto"/>
        </w:rPr>
        <w:t>6 Greenwich Office Park</w:t>
      </w:r>
    </w:p>
    <w:p>
      <w:pPr>
        <w:ind w:left="3380"/>
        <w:spacing w:after="0"/>
        <w:rPr>
          <w:sz w:val="20"/>
          <w:szCs w:val="20"/>
          <w:color w:val="auto"/>
        </w:rPr>
      </w:pPr>
      <w:r>
        <w:rPr>
          <w:rFonts w:ascii="Courier New" w:cs="Courier New" w:eastAsia="Courier New" w:hAnsi="Courier New"/>
          <w:sz w:val="18"/>
          <w:szCs w:val="18"/>
          <w:color w:val="auto"/>
        </w:rPr>
        <w:t>Greenwich, CT 06831</w:t>
      </w:r>
    </w:p>
    <w:p>
      <w:pPr>
        <w:spacing w:after="0" w:line="200"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CONNECTICUT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Common Stock $.01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162812-10-1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 w:leader="none" w:pos="6000" w:val="left"/>
          <w:tab w:leader="none" w:pos="71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w:t>
        <w:tab/>
        <w:t>13d-1(b),</w:t>
      </w:r>
      <w:r>
        <w:rPr>
          <w:sz w:val="20"/>
          <w:szCs w:val="20"/>
          <w:color w:val="auto"/>
        </w:rPr>
        <w:tab/>
      </w:r>
      <w:r>
        <w:rPr>
          <w:rFonts w:ascii="Courier New" w:cs="Courier New" w:eastAsia="Courier New" w:hAnsi="Courier New"/>
          <w:sz w:val="16"/>
          <w:szCs w:val="16"/>
          <w:color w:val="auto"/>
        </w:rPr>
        <w:t>OR 13d-2(b),</w:t>
      </w:r>
    </w:p>
    <w:p>
      <w:pPr>
        <w:ind w:left="116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7" w:lineRule="exact"/>
        <w:rPr>
          <w:sz w:val="20"/>
          <w:szCs w:val="20"/>
          <w:color w:val="auto"/>
        </w:rPr>
      </w:pPr>
    </w:p>
    <w:p>
      <w:pPr>
        <w:ind w:right="2839" w:firstLine="640"/>
        <w:spacing w:after="0" w:line="235" w:lineRule="auto"/>
        <w:tabs>
          <w:tab w:leader="none" w:pos="11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Advisor registered under Section 203 of the Investment Advisors Act of 1940.</w:t>
      </w:r>
    </w:p>
    <w:p>
      <w:pPr>
        <w:spacing w:after="0" w:line="200" w:lineRule="exact"/>
        <w:rPr>
          <w:sz w:val="20"/>
          <w:szCs w:val="20"/>
          <w:color w:val="auto"/>
        </w:rPr>
      </w:pP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4. OWNERSHIP. Robert M. Gintel, Chief Executive Officer and 100% shareholder of Gintel Asset Management, Inc., is also controlling partner of Gintel &amp; Co. Limited Partnership and Gintel-Ray Ltd. Partnership. In addition, Gintel Asset Management, Inc. has discretionary power over the accounts for which it acts as investment advisor. As a result, Gintel Asset Management, Inc. may be deemed to be the beneficial owner of the shares owned by these other entities.</w:t>
      </w:r>
    </w:p>
    <w:p>
      <w:pPr>
        <w:spacing w:after="0" w:line="205" w:lineRule="exact"/>
        <w:rPr>
          <w:sz w:val="20"/>
          <w:szCs w:val="20"/>
          <w:color w:val="auto"/>
        </w:rPr>
      </w:pPr>
    </w:p>
    <w:p>
      <w:pPr>
        <w:ind w:left="1160"/>
        <w:spacing w:after="0"/>
        <w:tabs>
          <w:tab w:leader="none" w:pos="4720" w:val="left"/>
        </w:tabs>
        <w:rPr>
          <w:sz w:val="20"/>
          <w:szCs w:val="20"/>
          <w:color w:val="auto"/>
        </w:rPr>
      </w:pPr>
      <w:r>
        <w:rPr>
          <w:rFonts w:ascii="Courier New" w:cs="Courier New" w:eastAsia="Courier New" w:hAnsi="Courier New"/>
          <w:sz w:val="18"/>
          <w:szCs w:val="18"/>
          <w:color w:val="auto"/>
        </w:rPr>
        <w:t>(a) Amount beneficially owned:</w:t>
      </w:r>
      <w:r>
        <w:rPr>
          <w:sz w:val="20"/>
          <w:szCs w:val="20"/>
          <w:color w:val="auto"/>
        </w:rPr>
        <w:tab/>
      </w:r>
      <w:r>
        <w:rPr>
          <w:rFonts w:ascii="Courier New" w:cs="Courier New" w:eastAsia="Courier New" w:hAnsi="Courier New"/>
          <w:sz w:val="16"/>
          <w:szCs w:val="16"/>
          <w:color w:val="auto"/>
        </w:rPr>
        <w:t>2,272,100 shares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r>
    </w:tbl>
    <w:p>
      <w:pPr>
        <w:spacing w:after="0" w:line="201" w:lineRule="exact"/>
        <w:rPr>
          <w:sz w:val="20"/>
          <w:szCs w:val="20"/>
          <w:color w:val="auto"/>
        </w:rPr>
      </w:pPr>
    </w:p>
    <w:p>
      <w:pPr>
        <w:ind w:left="1580" w:hanging="413"/>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440" w:hanging="747"/>
        <w:spacing w:after="0"/>
        <w:tabs>
          <w:tab w:leader="none" w:pos="24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2,073,100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440" w:hanging="747"/>
        <w:spacing w:after="0"/>
        <w:tabs>
          <w:tab w:leader="none" w:pos="24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2440" w:right="3579" w:hanging="852"/>
        <w:spacing w:after="0" w:line="235" w:lineRule="auto"/>
        <w:tabs>
          <w:tab w:leader="none" w:pos="24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2,272,100</w:t>
      </w:r>
    </w:p>
    <w:p>
      <w:pPr>
        <w:spacing w:after="0" w:line="202" w:lineRule="exact"/>
        <w:rPr>
          <w:rFonts w:ascii="Courier New" w:cs="Courier New" w:eastAsia="Courier New" w:hAnsi="Courier New"/>
          <w:sz w:val="18"/>
          <w:szCs w:val="18"/>
          <w:color w:val="auto"/>
        </w:rPr>
      </w:pPr>
    </w:p>
    <w:p>
      <w:pPr>
        <w:ind w:left="2440" w:hanging="747"/>
        <w:spacing w:after="0"/>
        <w:tabs>
          <w:tab w:leader="none" w:pos="24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 :</w:t>
      </w:r>
      <w:r>
        <w:rPr>
          <w:rFonts w:ascii="Courier New" w:cs="Courier New" w:eastAsia="Courier New" w:hAnsi="Courier New"/>
          <w:sz w:val="16"/>
          <w:szCs w:val="16"/>
          <w:color w:val="auto"/>
        </w:rPr>
        <w:t>-0-</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140" w:val="left"/>
          <w:tab w:leader="none" w:pos="6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 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right="177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N/A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 w:leader="none" w:pos="7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10. CERTIFICATION: 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717"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GINTEL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Stephen G. Stavrides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Stephen G. Stavrides</w:t>
      </w:r>
    </w:p>
    <w:p>
      <w:pPr>
        <w:ind w:left="506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__, 1997</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0"/>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decimal"/>
      <w:start w:val="12"/>
    </w:lvl>
  </w:abstractNum>
  <w:abstractNum w:abstractNumId="6">
    <w:nsid w:val="79E2A9E3"/>
    <w:multiLevelType w:val="hybridMultilevel"/>
    <w:lvl w:ilvl="0">
      <w:lvlJc w:val="left"/>
      <w:lvlText w:val="(%1)"/>
      <w:numFmt w:val="upperLetter"/>
      <w:start w:val="5"/>
    </w:lvl>
  </w:abstractNum>
  <w:abstractNum w:abstractNumId="7">
    <w:nsid w:val="7545E146"/>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2019-12-14T05:24:41Z</dcterms:created>
  <dcterms:modified xsi:type="dcterms:W3CDTF">2019-12-14T05:24:41Z</dcterms:modified>
</cp:coreProperties>
</file>