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MCCOY RANDAL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CKFR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1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NORCROSS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08/06/2004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3,881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8,655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08/06/2014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8,655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Total includes shares acquired under the issuer's 401(k) plan. The information in this report is based on a plan statement dated as of June 30, 2004.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One-third of option vests each year beginning on the first anniversary of the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Form 4 is being amended to revise the number of options granted.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Robert J. Tannous,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537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2019-12-16T11:09:27Z</dcterms:created>
  <dcterms:modified xsi:type="dcterms:W3CDTF">2019-12-16T11:09:27Z</dcterms:modified>
</cp:coreProperties>
</file>