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Billserv,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090181 10 8</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380" w:hanging="424"/>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13d-1(b)</w:t>
      </w:r>
    </w:p>
    <w:p>
      <w:pPr>
        <w:spacing w:after="0" w:line="201" w:lineRule="exact"/>
        <w:rPr>
          <w:rFonts w:ascii="Courier New" w:cs="Courier New" w:eastAsia="Courier New" w:hAnsi="Courier New"/>
          <w:sz w:val="18"/>
          <w:szCs w:val="18"/>
          <w:color w:val="auto"/>
        </w:rPr>
      </w:pPr>
    </w:p>
    <w:p>
      <w:pPr>
        <w:ind w:left="1160" w:hanging="204"/>
        <w:spacing w:after="0"/>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w:t>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Billserv, Inc.</w:t>
      </w:r>
    </w:p>
    <w:p>
      <w:pPr>
        <w:spacing w:after="0" w:line="238" w:lineRule="auto"/>
        <w:rPr>
          <w:sz w:val="20"/>
          <w:szCs w:val="20"/>
          <w:color w:val="auto"/>
        </w:rPr>
      </w:pPr>
      <w:r>
        <w:rPr>
          <w:rFonts w:ascii="Courier New" w:cs="Courier New" w:eastAsia="Courier New" w:hAnsi="Courier New"/>
          <w:sz w:val="18"/>
          <w:szCs w:val="18"/>
          <w:color w:val="auto"/>
        </w:rPr>
        <w:t>CUSIP No. 090181 10 8</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tabs>
          <w:tab w:leader="none" w:pos="940" w:val="left"/>
          <w:tab w:leader="none" w:pos="46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w:t>
      </w:r>
      <w:r>
        <w:rPr>
          <w:sz w:val="20"/>
          <w:szCs w:val="20"/>
          <w:color w:val="auto"/>
        </w:rPr>
        <w:tab/>
      </w:r>
      <w:r>
        <w:rPr>
          <w:rFonts w:ascii="Courier New" w:cs="Courier New" w:eastAsia="Courier New" w:hAnsi="Courier New"/>
          <w:sz w:val="16"/>
          <w:szCs w:val="16"/>
          <w:color w:val="auto"/>
        </w:rPr>
        <w:t>CheckFree Corporation</w:t>
      </w:r>
    </w:p>
    <w:p>
      <w:pPr>
        <w:spacing w:after="0" w:line="201" w:lineRule="exact"/>
        <w:rPr>
          <w:sz w:val="20"/>
          <w:szCs w:val="20"/>
          <w:color w:val="auto"/>
        </w:rPr>
      </w:pPr>
    </w:p>
    <w:p>
      <w:pPr>
        <w:ind w:left="1480" w:hanging="524"/>
        <w:spacing w:after="0"/>
        <w:tabs>
          <w:tab w:leader="none" w:pos="14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Individual (optional):</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60" w:hanging="956"/>
        <w:spacing w:after="0" w:line="238" w:lineRule="auto"/>
        <w:tabs>
          <w:tab w:leader="none" w:pos="286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3,140,742(1)</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3,140,742(1)</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3,140,742</w:t>
      </w:r>
    </w:p>
    <w:p>
      <w:pPr>
        <w:spacing w:after="0" w:line="223" w:lineRule="exact"/>
        <w:rPr>
          <w:rFonts w:ascii="Courier New" w:cs="Courier New" w:eastAsia="Courier New" w:hAnsi="Courier New"/>
          <w:sz w:val="16"/>
          <w:szCs w:val="16"/>
          <w:color w:val="auto"/>
        </w:rPr>
      </w:pPr>
    </w:p>
    <w:p>
      <w:pPr>
        <w:ind w:left="1900" w:right="1999" w:hanging="1892"/>
        <w:spacing w:after="0" w:line="470" w:lineRule="auto"/>
        <w:tabs>
          <w:tab w:leader="none" w:pos="9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15.3%(2)</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207" w:lineRule="exact"/>
        <w:rPr>
          <w:rFonts w:ascii="Courier New" w:cs="Courier New" w:eastAsia="Courier New" w:hAnsi="Courier New"/>
          <w:sz w:val="18"/>
          <w:szCs w:val="18"/>
          <w:color w:val="auto"/>
        </w:rPr>
      </w:pPr>
    </w:p>
    <w:p>
      <w:pPr>
        <w:ind w:left="960" w:right="1879" w:hanging="4"/>
        <w:spacing w:after="0" w:line="268" w:lineRule="auto"/>
        <w:tabs>
          <w:tab w:leader="none" w:pos="138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only by virtue of the fact that CheckFree Investment Corporation ("CheckFree Investment"), the record holder of the shares, is a wholly-owned subsidiary of CheckFree Corporation ("CheckFree"). CheckFree disclaims beneficial ownership of the shares under Rule</w:t>
      </w:r>
    </w:p>
    <w:p>
      <w:pPr>
        <w:ind w:left="960"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13d-3. Total includes 2,261,621 warrants that are exercisable within the next sixty (60) days.</w:t>
      </w:r>
    </w:p>
    <w:p>
      <w:pPr>
        <w:spacing w:after="0" w:line="202"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20,538,526 shares of common stock outstanding as of</w:t>
      </w:r>
    </w:p>
    <w:p>
      <w:pPr>
        <w:spacing w:after="0" w:line="4"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6, 2001, according to Billserv, Inc.'s Form S-3, filed with the Commission on December 21, 2001.</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Billserv, Inc.</w:t>
      </w:r>
    </w:p>
    <w:p>
      <w:pPr>
        <w:spacing w:after="0" w:line="238" w:lineRule="auto"/>
        <w:rPr>
          <w:sz w:val="20"/>
          <w:szCs w:val="20"/>
          <w:color w:val="auto"/>
        </w:rPr>
      </w:pPr>
      <w:r>
        <w:rPr>
          <w:rFonts w:ascii="Courier New" w:cs="Courier New" w:eastAsia="Courier New" w:hAnsi="Courier New"/>
          <w:sz w:val="18"/>
          <w:szCs w:val="18"/>
          <w:color w:val="auto"/>
        </w:rPr>
        <w:t>CUSIP No. 090181 10 8</w:t>
      </w:r>
    </w:p>
    <w:p>
      <w:pPr>
        <w:spacing w:after="0"/>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03" w:lineRule="exact"/>
        <w:rPr>
          <w:sz w:val="20"/>
          <w:szCs w:val="20"/>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w:t>
      </w:r>
      <w:r>
        <w:rPr>
          <w:rFonts w:ascii="Courier New" w:cs="Courier New" w:eastAsia="Courier New" w:hAnsi="Courier New"/>
          <w:sz w:val="16"/>
          <w:szCs w:val="16"/>
          <w:color w:val="auto"/>
        </w:rPr>
        <w:t>CheckFree Investment Corporation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Individual (optional):</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60" w:hanging="956"/>
        <w:spacing w:after="0" w:line="238" w:lineRule="auto"/>
        <w:tabs>
          <w:tab w:leader="none" w:pos="286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3,140,742(3)</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3,140,742(3)</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3,140,742</w:t>
      </w:r>
    </w:p>
    <w:p>
      <w:pPr>
        <w:spacing w:after="0" w:line="223" w:lineRule="exact"/>
        <w:rPr>
          <w:rFonts w:ascii="Courier New" w:cs="Courier New" w:eastAsia="Courier New" w:hAnsi="Courier New"/>
          <w:sz w:val="16"/>
          <w:szCs w:val="16"/>
          <w:color w:val="auto"/>
        </w:rPr>
      </w:pPr>
    </w:p>
    <w:p>
      <w:pPr>
        <w:ind w:left="1900" w:right="1999" w:hanging="1892"/>
        <w:spacing w:after="0" w:line="470" w:lineRule="auto"/>
        <w:tabs>
          <w:tab w:leader="none" w:pos="9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15.3%(4)</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207" w:lineRule="exact"/>
        <w:rPr>
          <w:rFonts w:ascii="Courier New" w:cs="Courier New" w:eastAsia="Courier New" w:hAnsi="Courier New"/>
          <w:sz w:val="18"/>
          <w:szCs w:val="18"/>
          <w:color w:val="auto"/>
        </w:rPr>
      </w:pPr>
    </w:p>
    <w:p>
      <w:pPr>
        <w:ind w:left="960" w:right="1779" w:hanging="4"/>
        <w:spacing w:after="0" w:line="236" w:lineRule="auto"/>
        <w:tabs>
          <w:tab w:leader="none" w:pos="138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only by virtue of the fact that CheckFree Investment is a wholly owned subsidiary of CheckFree. Total includes 2,261,621 warrants that are exercisable within the next sixty (60) days.</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20,538,526 shares of common stock outstanding as of</w:t>
      </w:r>
    </w:p>
    <w:p>
      <w:pPr>
        <w:spacing w:after="0" w:line="4"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6, 2001, according to Billserv, Inc.'s Form S-3, filed with the Commission on December 21, 2001.</w:t>
      </w:r>
    </w:p>
    <w:p>
      <w:pPr>
        <w:sectPr>
          <w:pgSz w:w="11900" w:h="16838" w:orient="portrait"/>
          <w:cols w:equalWidth="0" w:num="1">
            <w:col w:w="10219"/>
          </w:cols>
          <w:pgMar w:left="24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Billserv, Inc.</w:t>
      </w:r>
    </w:p>
    <w:p>
      <w:pPr>
        <w:spacing w:after="0" w:line="238" w:lineRule="auto"/>
        <w:rPr>
          <w:sz w:val="20"/>
          <w:szCs w:val="20"/>
          <w:color w:val="auto"/>
        </w:rPr>
      </w:pPr>
      <w:r>
        <w:rPr>
          <w:rFonts w:ascii="Courier New" w:cs="Courier New" w:eastAsia="Courier New" w:hAnsi="Courier New"/>
          <w:sz w:val="18"/>
          <w:szCs w:val="18"/>
          <w:color w:val="auto"/>
        </w:rPr>
        <w:t>CUSIP No. 090181 10 8</w:t>
      </w:r>
    </w:p>
    <w:p>
      <w:pPr>
        <w:spacing w:after="0"/>
        <w:rPr>
          <w:sz w:val="20"/>
          <w:szCs w:val="20"/>
          <w:color w:val="auto"/>
        </w:rPr>
      </w:pPr>
      <w:r>
        <w:rPr>
          <w:rFonts w:ascii="Courier New" w:cs="Courier New" w:eastAsia="Courier New" w:hAnsi="Courier New"/>
          <w:sz w:val="18"/>
          <w:szCs w:val="18"/>
          <w:color w:val="auto"/>
        </w:rPr>
        <w:t>Page -4-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800" w:hanging="949"/>
        <w:spacing w:after="0"/>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Billserv, Inc., a Nevada corporation</w:t>
      </w:r>
    </w:p>
    <w:p>
      <w:pPr>
        <w:spacing w:after="0" w:line="201" w:lineRule="exact"/>
        <w:rPr>
          <w:rFonts w:ascii="Courier New" w:cs="Courier New" w:eastAsia="Courier New" w:hAnsi="Courier New"/>
          <w:sz w:val="18"/>
          <w:szCs w:val="18"/>
          <w:color w:val="auto"/>
        </w:rPr>
      </w:pPr>
    </w:p>
    <w:p>
      <w:pPr>
        <w:ind w:left="1800" w:hanging="949"/>
        <w:spacing w:after="0"/>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211 North Loop 1604 East, Suite 100, San Antonio, Texas  78232</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800" w:hanging="949"/>
        <w:spacing w:after="0"/>
        <w:tabs>
          <w:tab w:leader="none" w:pos="18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ind w:left="2440" w:hanging="641"/>
        <w:spacing w:after="0" w:line="238" w:lineRule="auto"/>
        <w:tabs>
          <w:tab w:leader="none" w:pos="24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CheckFree Corporation</w:t>
      </w:r>
    </w:p>
    <w:p>
      <w:pPr>
        <w:spacing w:after="0" w:line="201" w:lineRule="exact"/>
        <w:rPr>
          <w:rFonts w:ascii="Courier New" w:cs="Courier New" w:eastAsia="Courier New" w:hAnsi="Courier New"/>
          <w:sz w:val="18"/>
          <w:szCs w:val="18"/>
          <w:color w:val="auto"/>
        </w:rPr>
      </w:pPr>
    </w:p>
    <w:p>
      <w:pPr>
        <w:ind w:left="2440" w:hanging="641"/>
        <w:spacing w:after="0"/>
        <w:tabs>
          <w:tab w:leader="none" w:pos="24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CheckFree Investment Corporation</w:t>
      </w:r>
    </w:p>
    <w:p>
      <w:pPr>
        <w:spacing w:after="0" w:line="201" w:lineRule="exact"/>
        <w:rPr>
          <w:rFonts w:ascii="Courier New" w:cs="Courier New" w:eastAsia="Courier New" w:hAnsi="Courier New"/>
          <w:sz w:val="18"/>
          <w:szCs w:val="18"/>
          <w:color w:val="auto"/>
        </w:rPr>
      </w:pPr>
    </w:p>
    <w:p>
      <w:pPr>
        <w:ind w:left="1800" w:hanging="949"/>
        <w:spacing w:after="0"/>
        <w:tabs>
          <w:tab w:leader="none" w:pos="18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w:t>
      </w:r>
    </w:p>
    <w:p>
      <w:pPr>
        <w:spacing w:after="0" w:line="4" w:lineRule="exact"/>
        <w:rPr>
          <w:rFonts w:ascii="Courier New" w:cs="Courier New" w:eastAsia="Courier New" w:hAnsi="Courier New"/>
          <w:sz w:val="18"/>
          <w:szCs w:val="18"/>
          <w:color w:val="auto"/>
        </w:rPr>
      </w:pPr>
    </w:p>
    <w:p>
      <w:pPr>
        <w:ind w:left="2320" w:right="5059" w:hanging="521"/>
        <w:spacing w:after="0" w:line="235" w:lineRule="auto"/>
        <w:tabs>
          <w:tab w:leader="none" w:pos="23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4411 East Jones Bridge Road Norcross, GA 30092</w:t>
      </w:r>
    </w:p>
    <w:p>
      <w:pPr>
        <w:spacing w:after="0" w:line="208" w:lineRule="exact"/>
        <w:rPr>
          <w:rFonts w:ascii="Courier New" w:cs="Courier New" w:eastAsia="Courier New" w:hAnsi="Courier New"/>
          <w:sz w:val="18"/>
          <w:szCs w:val="18"/>
          <w:color w:val="auto"/>
        </w:rPr>
      </w:pPr>
    </w:p>
    <w:p>
      <w:pPr>
        <w:ind w:left="2320" w:right="4839" w:hanging="521"/>
        <w:spacing w:after="0" w:line="235" w:lineRule="auto"/>
        <w:tabs>
          <w:tab w:leader="none" w:pos="23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300 Delaware Ave. - 9th Floor Wilmington, DE 19801</w:t>
      </w:r>
    </w:p>
    <w:p>
      <w:pPr>
        <w:spacing w:after="0" w:line="202" w:lineRule="exact"/>
        <w:rPr>
          <w:rFonts w:ascii="Courier New" w:cs="Courier New" w:eastAsia="Courier New" w:hAnsi="Courier New"/>
          <w:sz w:val="18"/>
          <w:szCs w:val="18"/>
          <w:color w:val="auto"/>
        </w:rPr>
      </w:pPr>
    </w:p>
    <w:p>
      <w:pPr>
        <w:ind w:left="1800" w:hanging="949"/>
        <w:spacing w:after="0"/>
        <w:tabs>
          <w:tab w:leader="none" w:pos="18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220" w:hanging="421"/>
        <w:spacing w:after="0" w:line="238" w:lineRule="auto"/>
        <w:tabs>
          <w:tab w:leader="none" w:pos="22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  Delaware</w:t>
      </w:r>
    </w:p>
    <w:p>
      <w:pPr>
        <w:spacing w:after="0" w:line="201" w:lineRule="exact"/>
        <w:rPr>
          <w:rFonts w:ascii="Courier New" w:cs="Courier New" w:eastAsia="Courier New" w:hAnsi="Courier New"/>
          <w:sz w:val="18"/>
          <w:szCs w:val="18"/>
          <w:color w:val="auto"/>
        </w:rPr>
      </w:pPr>
    </w:p>
    <w:p>
      <w:pPr>
        <w:ind w:left="1800" w:hanging="949"/>
        <w:spacing w:after="0"/>
        <w:tabs>
          <w:tab w:leader="none" w:pos="18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1900"/>
        <w:spacing w:after="0" w:line="238" w:lineRule="auto"/>
        <w:rPr>
          <w:sz w:val="20"/>
          <w:szCs w:val="20"/>
          <w:color w:val="auto"/>
        </w:rPr>
      </w:pPr>
      <w:r>
        <w:rPr>
          <w:rFonts w:ascii="Courier New" w:cs="Courier New" w:eastAsia="Courier New" w:hAnsi="Courier New"/>
          <w:sz w:val="18"/>
          <w:szCs w:val="18"/>
          <w:color w:val="auto"/>
        </w:rPr>
        <w:t>Common Stock, par value $0.001 per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(e)</w:t>
            </w:r>
          </w:p>
        </w:tc>
        <w:tc>
          <w:tcPr>
            <w:tcW w:w="180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CUSIP Number</w:t>
            </w:r>
          </w:p>
        </w:tc>
      </w:tr>
      <w:tr>
        <w:trPr>
          <w:trHeight w:val="203"/>
        </w:trPr>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090181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0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w:t>
            </w:r>
          </w:p>
        </w:tc>
        <w:tc>
          <w:tcPr>
            <w:tcW w:w="180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6"/>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0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w:t>
            </w: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Ownership</w:t>
            </w:r>
          </w:p>
        </w:tc>
        <w:tc>
          <w:tcPr>
            <w:tcW w:w="480" w:type="dxa"/>
            <w:vAlign w:val="bottom"/>
          </w:tcPr>
          <w:p>
            <w:pPr>
              <w:spacing w:after="0"/>
              <w:rPr>
                <w:sz w:val="24"/>
                <w:szCs w:val="24"/>
                <w:color w:val="auto"/>
              </w:rPr>
            </w:pPr>
          </w:p>
        </w:tc>
      </w:tr>
    </w:tbl>
    <w:p>
      <w:pPr>
        <w:spacing w:after="0" w:line="207"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1800" w:hanging="949"/>
        <w:spacing w:after="0"/>
        <w:tabs>
          <w:tab w:leader="none" w:pos="18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3,140,742</w:t>
      </w:r>
    </w:p>
    <w:p>
      <w:pPr>
        <w:spacing w:after="0" w:line="201" w:lineRule="exact"/>
        <w:rPr>
          <w:rFonts w:ascii="Courier New" w:cs="Courier New" w:eastAsia="Courier New" w:hAnsi="Courier New"/>
          <w:sz w:val="18"/>
          <w:szCs w:val="18"/>
          <w:color w:val="auto"/>
        </w:rPr>
      </w:pPr>
    </w:p>
    <w:p>
      <w:pPr>
        <w:ind w:left="1800" w:hanging="949"/>
        <w:spacing w:after="0"/>
        <w:tabs>
          <w:tab w:leader="none" w:pos="18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15.3%</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Billserv, Inc.</w:t>
      </w:r>
    </w:p>
    <w:p>
      <w:pPr>
        <w:spacing w:after="0" w:line="238" w:lineRule="auto"/>
        <w:rPr>
          <w:sz w:val="20"/>
          <w:szCs w:val="20"/>
          <w:color w:val="auto"/>
        </w:rPr>
      </w:pPr>
      <w:r>
        <w:rPr>
          <w:rFonts w:ascii="Courier New" w:cs="Courier New" w:eastAsia="Courier New" w:hAnsi="Courier New"/>
          <w:sz w:val="18"/>
          <w:szCs w:val="18"/>
          <w:color w:val="auto"/>
        </w:rPr>
        <w:t>CUSIP No. 090181 10 8</w:t>
      </w:r>
    </w:p>
    <w:p>
      <w:pPr>
        <w:spacing w:after="0"/>
        <w:rPr>
          <w:sz w:val="20"/>
          <w:szCs w:val="20"/>
          <w:color w:val="auto"/>
        </w:rPr>
      </w:pPr>
      <w:r>
        <w:rPr>
          <w:rFonts w:ascii="Courier New" w:cs="Courier New" w:eastAsia="Courier New" w:hAnsi="Courier New"/>
          <w:sz w:val="18"/>
          <w:szCs w:val="18"/>
          <w:color w:val="auto"/>
        </w:rPr>
        <w:t>Page -5-</w:t>
      </w:r>
    </w:p>
    <w:p>
      <w:pPr>
        <w:spacing w:after="0" w:line="200" w:lineRule="exact"/>
        <w:rPr>
          <w:sz w:val="20"/>
          <w:szCs w:val="20"/>
          <w:color w:val="auto"/>
        </w:rPr>
      </w:pPr>
    </w:p>
    <w:p>
      <w:pPr>
        <w:ind w:left="1800" w:hanging="949"/>
        <w:spacing w:after="0"/>
        <w:tabs>
          <w:tab w:leader="none" w:pos="18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2860" w:hanging="1061"/>
        <w:spacing w:after="0"/>
        <w:tabs>
          <w:tab w:leader="none" w:pos="286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-0- shares</w:t>
      </w:r>
    </w:p>
    <w:p>
      <w:pPr>
        <w:spacing w:after="0" w:line="223" w:lineRule="exact"/>
        <w:rPr>
          <w:rFonts w:ascii="Courier New" w:cs="Courier New" w:eastAsia="Courier New" w:hAnsi="Courier New"/>
          <w:sz w:val="16"/>
          <w:szCs w:val="16"/>
          <w:color w:val="auto"/>
        </w:rPr>
      </w:pPr>
    </w:p>
    <w:p>
      <w:pPr>
        <w:ind w:left="2860" w:right="1779" w:hanging="1061"/>
        <w:spacing w:after="0" w:line="268" w:lineRule="auto"/>
        <w:tabs>
          <w:tab w:leader="none" w:pos="286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3,140,742 Shared only by virtue of the fact that CheckFree Investment Corporation ("CheckFree Investment"), the record holder of the shares, is a wholly-owned subsidiary of CheckFree Corporation ("CheckFree"). CheckFree disclaims beneficial ownership of the shares under Rule 13d-3. Total includes 2,261,621 warrants that are exercisable within the next sixty</w:t>
      </w:r>
    </w:p>
    <w:p>
      <w:pPr>
        <w:ind w:left="3380" w:hanging="528"/>
        <w:spacing w:after="0" w:line="238" w:lineRule="auto"/>
        <w:tabs>
          <w:tab w:leader="none" w:pos="33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w:t>
      </w:r>
    </w:p>
    <w:p>
      <w:pPr>
        <w:spacing w:after="0" w:line="207" w:lineRule="exact"/>
        <w:rPr>
          <w:rFonts w:ascii="Courier New" w:cs="Courier New" w:eastAsia="Courier New" w:hAnsi="Courier New"/>
          <w:sz w:val="18"/>
          <w:szCs w:val="18"/>
          <w:color w:val="auto"/>
        </w:rPr>
      </w:pPr>
    </w:p>
    <w:p>
      <w:pPr>
        <w:ind w:left="2860" w:right="2099" w:hanging="1061"/>
        <w:spacing w:after="0" w:line="235" w:lineRule="auto"/>
        <w:tabs>
          <w:tab w:leader="none" w:pos="28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 shares</w:t>
      </w:r>
    </w:p>
    <w:p>
      <w:pPr>
        <w:spacing w:after="0" w:line="208" w:lineRule="exact"/>
        <w:rPr>
          <w:rFonts w:ascii="Courier New" w:cs="Courier New" w:eastAsia="Courier New" w:hAnsi="Courier New"/>
          <w:sz w:val="18"/>
          <w:szCs w:val="18"/>
          <w:color w:val="auto"/>
        </w:rPr>
      </w:pPr>
    </w:p>
    <w:p>
      <w:pPr>
        <w:ind w:left="2860" w:right="1879" w:hanging="1061"/>
        <w:spacing w:after="0" w:line="268" w:lineRule="auto"/>
        <w:tabs>
          <w:tab w:leader="none" w:pos="286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3,140,742 Shared only by virtue of the fact that CheckFree Investment, the record holder of the shares, is a wholly-owned subsidiary of CheckFree. CheckFree disclaims beneficial ownership of the shares under Rule 13d-3. Total includes 2,261,621 warrants that are exercisable within the next sixty</w:t>
      </w:r>
    </w:p>
    <w:p>
      <w:pPr>
        <w:ind w:left="3380" w:hanging="528"/>
        <w:spacing w:after="0" w:line="238" w:lineRule="auto"/>
        <w:tabs>
          <w:tab w:leader="none" w:pos="33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w:t>
      </w:r>
    </w:p>
    <w:p>
      <w:pPr>
        <w:spacing w:after="0" w:line="200" w:lineRule="exact"/>
        <w:rPr>
          <w:sz w:val="20"/>
          <w:szCs w:val="20"/>
          <w:color w:val="auto"/>
        </w:rPr>
      </w:pPr>
    </w:p>
    <w:p>
      <w:pPr>
        <w:spacing w:after="0" w:line="210" w:lineRule="exact"/>
        <w:rPr>
          <w:sz w:val="20"/>
          <w:szCs w:val="20"/>
          <w:color w:val="auto"/>
        </w:rPr>
      </w:pPr>
    </w:p>
    <w:p>
      <w:pPr>
        <w:ind w:left="1800" w:right="3779" w:hanging="1790"/>
        <w:spacing w:after="0" w:line="235" w:lineRule="auto"/>
        <w:tabs>
          <w:tab w:leader="none" w:pos="1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 N/A</w:t>
      </w:r>
    </w:p>
    <w:p>
      <w:pPr>
        <w:spacing w:after="0" w:line="208" w:lineRule="exact"/>
        <w:rPr>
          <w:sz w:val="20"/>
          <w:szCs w:val="20"/>
          <w:color w:val="auto"/>
        </w:rPr>
      </w:pPr>
    </w:p>
    <w:p>
      <w:pPr>
        <w:ind w:left="1800" w:right="1779" w:hanging="1790"/>
        <w:spacing w:after="0" w:line="235" w:lineRule="auto"/>
        <w:tabs>
          <w:tab w:leader="none" w:pos="17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N/A</w:t>
      </w:r>
    </w:p>
    <w:p>
      <w:pPr>
        <w:spacing w:after="0" w:line="208" w:lineRule="exact"/>
        <w:rPr>
          <w:sz w:val="20"/>
          <w:szCs w:val="20"/>
          <w:color w:val="auto"/>
        </w:rPr>
      </w:pPr>
    </w:p>
    <w:p>
      <w:pPr>
        <w:ind w:left="1800" w:right="1999" w:hanging="1790"/>
        <w:spacing w:after="0" w:line="236" w:lineRule="auto"/>
        <w:tabs>
          <w:tab w:leader="none" w:pos="17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800" w:right="2419" w:hanging="1790"/>
        <w:spacing w:after="0" w:line="235" w:lineRule="auto"/>
        <w:tabs>
          <w:tab w:leader="none" w:pos="17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N/A</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800"/>
        <w:spacing w:after="0" w:line="238" w:lineRule="auto"/>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51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Billserv,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090181 10 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Because this statement is filed pursuant to Rule 13d-1(c),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following certification is included:</w:t>
      </w:r>
    </w:p>
    <w:p>
      <w:pPr>
        <w:spacing w:after="0" w:line="200" w:lineRule="exact"/>
        <w:rPr>
          <w:sz w:val="20"/>
          <w:szCs w:val="20"/>
          <w:color w:val="auto"/>
        </w:rPr>
      </w:pPr>
    </w:p>
    <w:p>
      <w:pPr>
        <w:sectPr>
          <w:pgSz w:w="11900" w:h="16838" w:orient="portrait"/>
          <w:cols w:equalWidth="0" w:num="2">
            <w:col w:w="1180" w:space="720"/>
            <w:col w:w="8319"/>
          </w:cols>
          <w:pgMar w:left="240" w:top="514" w:right="1440" w:bottom="1440" w:gutter="0" w:footer="0" w:header="0"/>
          <w:type w:val="continuous"/>
        </w:sectPr>
      </w:pPr>
    </w:p>
    <w:p>
      <w:pPr>
        <w:spacing w:after="0" w:line="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514" w:right="1440"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480" w:type="dxa"/>
            <w:vAlign w:val="bottom"/>
          </w:tcPr>
          <w:p>
            <w:pPr>
              <w:ind w:left="220"/>
              <w:spacing w:after="0"/>
              <w:rPr>
                <w:sz w:val="20"/>
                <w:szCs w:val="20"/>
                <w:color w:val="auto"/>
              </w:rPr>
            </w:pPr>
            <w:r>
              <w:rPr>
                <w:rFonts w:ascii="Courier New" w:cs="Courier New" w:eastAsia="Courier New" w:hAnsi="Courier New"/>
                <w:sz w:val="18"/>
                <w:szCs w:val="18"/>
                <w:color w:val="auto"/>
              </w:rPr>
              <w:t>February 13, 2002</w:t>
            </w:r>
          </w:p>
        </w:tc>
        <w:tc>
          <w:tcPr>
            <w:tcW w:w="1480" w:type="dxa"/>
            <w:vAlign w:val="bottom"/>
          </w:tcPr>
          <w:p>
            <w:pPr>
              <w:ind w:left="460"/>
              <w:spacing w:after="0"/>
              <w:rPr>
                <w:sz w:val="20"/>
                <w:szCs w:val="20"/>
                <w:color w:val="auto"/>
              </w:rPr>
            </w:pPr>
            <w:r>
              <w:rPr>
                <w:rFonts w:ascii="Courier New" w:cs="Courier New" w:eastAsia="Courier New" w:hAnsi="Courier New"/>
                <w:sz w:val="18"/>
                <w:szCs w:val="18"/>
                <w:color w:val="auto"/>
              </w:rPr>
              <w:t>CheckFree</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Corporation</w:t>
            </w:r>
          </w:p>
        </w:tc>
      </w:tr>
      <w:tr>
        <w:trPr>
          <w:trHeight w:val="608"/>
        </w:trPr>
        <w:tc>
          <w:tcPr>
            <w:tcW w:w="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Courier New" w:cs="Courier New" w:eastAsia="Courier New" w:hAnsi="Courier New"/>
                <w:sz w:val="18"/>
                <w:szCs w:val="18"/>
                <w:color w:val="auto"/>
              </w:rPr>
              <w:t>By:</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/s/</w:t>
            </w:r>
          </w:p>
        </w:tc>
        <w:tc>
          <w:tcPr>
            <w:tcW w:w="3380" w:type="dxa"/>
            <w:vAlign w:val="bottom"/>
          </w:tcPr>
          <w:p>
            <w:pPr>
              <w:ind w:left="100"/>
              <w:spacing w:after="0"/>
              <w:rPr>
                <w:sz w:val="20"/>
                <w:szCs w:val="20"/>
                <w:color w:val="auto"/>
              </w:rPr>
            </w:pPr>
            <w:r>
              <w:rPr>
                <w:rFonts w:ascii="Courier New" w:cs="Courier New" w:eastAsia="Courier New" w:hAnsi="Courier New"/>
                <w:sz w:val="18"/>
                <w:szCs w:val="18"/>
                <w:color w:val="auto"/>
              </w:rPr>
              <w:t>Robert J. Tannous</w:t>
            </w:r>
          </w:p>
        </w:tc>
      </w:tr>
      <w:tr>
        <w:trPr>
          <w:trHeight w:val="203"/>
        </w:trPr>
        <w:tc>
          <w:tcPr>
            <w:tcW w:w="6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320" w:type="dxa"/>
            <w:vAlign w:val="bottom"/>
            <w:gridSpan w:val="3"/>
          </w:tcPr>
          <w:p>
            <w:pPr>
              <w:ind w:left="7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Signature</w:t>
            </w:r>
          </w:p>
        </w:tc>
      </w:tr>
      <w:tr>
        <w:trPr>
          <w:trHeight w:val="405"/>
        </w:trPr>
        <w:tc>
          <w:tcPr>
            <w:tcW w:w="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320" w:type="dxa"/>
            <w:vAlign w:val="bottom"/>
            <w:gridSpan w:val="3"/>
          </w:tcPr>
          <w:p>
            <w:pPr>
              <w:ind w:left="460"/>
              <w:spacing w:after="0"/>
              <w:rPr>
                <w:sz w:val="20"/>
                <w:szCs w:val="20"/>
                <w:color w:val="auto"/>
              </w:rPr>
            </w:pPr>
            <w:r>
              <w:rPr>
                <w:rFonts w:ascii="Courier New" w:cs="Courier New" w:eastAsia="Courier New" w:hAnsi="Courier New"/>
                <w:sz w:val="18"/>
                <w:szCs w:val="18"/>
                <w:color w:val="auto"/>
              </w:rPr>
              <w:t>Robert J. Tannous, Assistant Secretary</w:t>
            </w:r>
          </w:p>
        </w:tc>
      </w:tr>
      <w:tr>
        <w:trPr>
          <w:trHeight w:val="203"/>
        </w:trPr>
        <w:tc>
          <w:tcPr>
            <w:tcW w:w="6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32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Name/Title</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480" w:type="dxa"/>
            <w:vAlign w:val="bottom"/>
          </w:tcPr>
          <w:p>
            <w:pPr>
              <w:ind w:left="100"/>
              <w:spacing w:after="0"/>
              <w:rPr>
                <w:sz w:val="20"/>
                <w:szCs w:val="20"/>
                <w:color w:val="auto"/>
              </w:rPr>
            </w:pPr>
            <w:r>
              <w:rPr>
                <w:rFonts w:ascii="Courier New" w:cs="Courier New" w:eastAsia="Courier New" w:hAnsi="Courier New"/>
                <w:sz w:val="18"/>
                <w:szCs w:val="18"/>
                <w:color w:val="auto"/>
              </w:rPr>
              <w:t>February 13, 2002</w:t>
            </w:r>
          </w:p>
        </w:tc>
        <w:tc>
          <w:tcPr>
            <w:tcW w:w="1480" w:type="dxa"/>
            <w:vAlign w:val="bottom"/>
          </w:tcPr>
          <w:p>
            <w:pPr>
              <w:ind w:left="460"/>
              <w:spacing w:after="0"/>
              <w:rPr>
                <w:sz w:val="20"/>
                <w:szCs w:val="20"/>
                <w:color w:val="auto"/>
              </w:rPr>
            </w:pPr>
            <w:r>
              <w:rPr>
                <w:rFonts w:ascii="Courier New" w:cs="Courier New" w:eastAsia="Courier New" w:hAnsi="Courier New"/>
                <w:sz w:val="18"/>
                <w:szCs w:val="18"/>
                <w:color w:val="auto"/>
              </w:rPr>
              <w:t>CheckFree</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Investment Corporation</w:t>
            </w:r>
          </w:p>
        </w:tc>
      </w:tr>
      <w:tr>
        <w:trPr>
          <w:trHeight w:val="608"/>
        </w:trPr>
        <w:tc>
          <w:tcPr>
            <w:tcW w:w="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Courier New" w:cs="Courier New" w:eastAsia="Courier New" w:hAnsi="Courier New"/>
                <w:sz w:val="18"/>
                <w:szCs w:val="18"/>
                <w:color w:val="auto"/>
              </w:rPr>
              <w:t>By:</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/s/</w:t>
            </w:r>
          </w:p>
        </w:tc>
        <w:tc>
          <w:tcPr>
            <w:tcW w:w="3380" w:type="dxa"/>
            <w:vAlign w:val="bottom"/>
          </w:tcPr>
          <w:p>
            <w:pPr>
              <w:ind w:left="100"/>
              <w:spacing w:after="0"/>
              <w:rPr>
                <w:sz w:val="20"/>
                <w:szCs w:val="20"/>
                <w:color w:val="auto"/>
              </w:rPr>
            </w:pPr>
            <w:r>
              <w:rPr>
                <w:rFonts w:ascii="Courier New" w:cs="Courier New" w:eastAsia="Courier New" w:hAnsi="Courier New"/>
                <w:sz w:val="18"/>
                <w:szCs w:val="18"/>
                <w:color w:val="auto"/>
              </w:rPr>
              <w:t>Robert J. Tannous</w:t>
            </w:r>
          </w:p>
        </w:tc>
      </w:tr>
    </w:tbl>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Robert J. Tannous, Assistant Secretary</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219"/>
          </w:cols>
          <w:pgMar w:left="240" w:top="514"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Billserv, Inc.</w:t>
      </w:r>
    </w:p>
    <w:p>
      <w:pPr>
        <w:spacing w:after="0" w:line="238" w:lineRule="auto"/>
        <w:rPr>
          <w:sz w:val="20"/>
          <w:szCs w:val="20"/>
          <w:color w:val="auto"/>
        </w:rPr>
      </w:pPr>
      <w:r>
        <w:rPr>
          <w:rFonts w:ascii="Courier New" w:cs="Courier New" w:eastAsia="Courier New" w:hAnsi="Courier New"/>
          <w:sz w:val="18"/>
          <w:szCs w:val="18"/>
          <w:color w:val="auto"/>
        </w:rPr>
        <w:t>CUSIP No. 090181 10 8</w:t>
      </w:r>
    </w:p>
    <w:p>
      <w:pPr>
        <w:spacing w:after="0"/>
        <w:rPr>
          <w:sz w:val="20"/>
          <w:szCs w:val="20"/>
          <w:color w:val="auto"/>
        </w:rPr>
      </w:pPr>
      <w:r>
        <w:rPr>
          <w:rFonts w:ascii="Courier New" w:cs="Courier New" w:eastAsia="Courier New" w:hAnsi="Courier New"/>
          <w:sz w:val="18"/>
          <w:szCs w:val="18"/>
          <w:color w:val="auto"/>
        </w:rPr>
        <w:t>Page -7-</w:t>
      </w:r>
    </w:p>
    <w:p>
      <w:pPr>
        <w:spacing w:after="0" w:line="200" w:lineRule="exact"/>
        <w:rPr>
          <w:sz w:val="20"/>
          <w:szCs w:val="20"/>
          <w:color w:val="auto"/>
        </w:rPr>
      </w:pP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accordance with Rule 13d-1(k)(1) under the Securities Exchange Act of 1934, as amended, the undersigned hereby agree to the joint filing with each other of the attached statement on Amendment No. 1 to Schedule 13G relating to the shares of common stock of Billserv, Inc. held by each of the undersigned and to all amendments to such statement.</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February 13, 2002.</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CheckFree Corporation</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740"/>
        <w:spacing w:after="0"/>
        <w:tabs>
          <w:tab w:leader="none" w:pos="1240" w:val="left"/>
        </w:tabs>
        <w:rPr>
          <w:sz w:val="20"/>
          <w:szCs w:val="20"/>
          <w:color w:val="auto"/>
        </w:rPr>
      </w:pPr>
      <w:r>
        <w:rPr>
          <w:rFonts w:ascii="Courier New" w:cs="Courier New" w:eastAsia="Courier New" w:hAnsi="Courier New"/>
          <w:sz w:val="18"/>
          <w:szCs w:val="18"/>
          <w:color w:val="auto"/>
        </w:rPr>
        <w:t>/s/</w:t>
        <w:tab/>
        <w:t>Robert J. Tannous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Robert J. Tannous, Assistant Secretary</w:t>
      </w:r>
    </w:p>
    <w:p>
      <w:pPr>
        <w:spacing w:after="0" w:line="200" w:lineRule="exact"/>
        <w:rPr>
          <w:sz w:val="20"/>
          <w:szCs w:val="20"/>
          <w:color w:val="auto"/>
        </w:rPr>
      </w:pPr>
    </w:p>
    <w:p>
      <w:pPr>
        <w:sectPr>
          <w:pgSz w:w="11900" w:h="16838" w:orient="portrait"/>
          <w:cols w:equalWidth="0" w:num="2">
            <w:col w:w="3480" w:space="0"/>
            <w:col w:w="6739"/>
          </w:cols>
          <w:pgMar w:left="240" w:top="514" w:right="1440" w:bottom="1440" w:gutter="0" w:footer="0" w:header="0"/>
          <w:type w:val="continuous"/>
        </w:sect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CheckFree Investment Corporation</w:t>
      </w:r>
    </w:p>
    <w:p>
      <w:pPr>
        <w:sectPr>
          <w:pgSz w:w="11900" w:h="16838" w:orient="portrait"/>
          <w:cols w:equalWidth="0" w:num="1">
            <w:col w:w="10219"/>
          </w:cols>
          <w:pgMar w:left="240" w:top="514"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/s/</w:t>
        <w:tab/>
        <w:t>Robert J. Tannous</w:t>
      </w:r>
    </w:p>
    <w:p>
      <w:pPr>
        <w:spacing w:after="0" w:line="21" w:lineRule="exact"/>
        <w:rPr>
          <w:sz w:val="20"/>
          <w:szCs w:val="20"/>
          <w:color w:val="auto"/>
        </w:rPr>
      </w:pPr>
    </w:p>
    <w:p>
      <w:pPr>
        <w:sectPr>
          <w:pgSz w:w="11900" w:h="16838" w:orient="portrait"/>
          <w:cols w:equalWidth="0" w:num="2">
            <w:col w:w="3500" w:space="720"/>
            <w:col w:w="5999"/>
          </w:cols>
          <w:pgMar w:left="240" w:top="514"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Robert J. Tannous, Assistant Secretary</w:t>
      </w:r>
    </w:p>
    <w:sectPr>
      <w:pgSz w:w="11900" w:h="16838" w:orient="portrait"/>
      <w:cols w:equalWidth="0" w:num="1">
        <w:col w:w="102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lvl w:ilvl="1">
      <w:lvlJc w:val="left"/>
      <w:lvlText w:val="S.%2."/>
      <w:numFmt w:val="upperLetter"/>
      <w:start w:val="19"/>
    </w:lvl>
    <w:lvl w:ilvl="2">
      <w:lvlJc w:val="left"/>
      <w:lvlText w:val="%3"/>
      <w:numFmt w:val="lowerLetter"/>
      <w:start w:val="1"/>
    </w:lvl>
  </w:abstractNum>
  <w:abstractNum w:abstractNumId="7">
    <w:nsid w:val="66EF438D"/>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8">
    <w:nsid w:val="140E0F76"/>
    <w:multiLevelType w:val="hybridMultilevel"/>
    <w:lvl w:ilvl="0">
      <w:lvlJc w:val="left"/>
      <w:lvlText w:val="%1."/>
      <w:numFmt w:val="decimal"/>
      <w:start w:val="5"/>
    </w:lvl>
    <w:lvl w:ilvl="1">
      <w:lvlJc w:val="left"/>
      <w:lvlText w:val="(%2)"/>
      <w:numFmt w:val="decimal"/>
      <w:start w:val="1"/>
    </w:lvl>
  </w:abstractNum>
  <w:abstractNum w:abstractNumId="9">
    <w:nsid w:val="3352255A"/>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10">
    <w:nsid w:val="109CF92E"/>
    <w:multiLevelType w:val="hybridMultilevel"/>
    <w:lvl w:ilvl="0">
      <w:lvlJc w:val="left"/>
      <w:lvlText w:val="%1."/>
      <w:numFmt w:val="decimal"/>
      <w:start w:val="5"/>
    </w:lvl>
  </w:abstractNum>
  <w:abstractNum w:abstractNumId="11">
    <w:nsid w:val="DED7263"/>
    <w:multiLevelType w:val="hybridMultilevel"/>
    <w:lvl w:ilvl="0">
      <w:lvlJc w:val="left"/>
      <w:lvlText w:val="%1."/>
      <w:numFmt w:val="decimal"/>
      <w:start w:val="13"/>
    </w:lvl>
    <w:lvl w:ilvl="1">
      <w:lvlJc w:val="left"/>
      <w:lvlText w:val="(%2)"/>
      <w:numFmt w:val="decimal"/>
      <w:start w:val="3"/>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lvl w:ilvl="1">
      <w:lvlJc w:val="left"/>
      <w:lvlText w:val="(%2)"/>
      <w:numFmt w:val="lowerRoman"/>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6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2019-12-16T15:24:11Z</dcterms:created>
  <dcterms:modified xsi:type="dcterms:W3CDTF">2019-12-16T15:24:11Z</dcterms:modified>
</cp:coreProperties>
</file>