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03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03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MANGUM DAVID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6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6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16,428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6,667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21,995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19,874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1,134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16.04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6,667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12/04/2011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 -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23,333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$.01 par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Total includes shares acquired under the issuer's 401(k) plan. The information in this report is based on a plan statement dated as of June 30, 2004.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2. One-third of option vests each year beginning on the first anniversary of the date of grant.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By: Robert J. Tannous,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11/15/2004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-3133090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573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2019-12-16T10:55:46Z</dcterms:created>
  <dcterms:modified xsi:type="dcterms:W3CDTF">2019-12-16T10:55:46Z</dcterms:modified>
</cp:coreProperties>
</file>