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YABUKI JEFFERY W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255 FISERV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FISERV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FISV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4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07/15/2020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Chairman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8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0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BROOKFIELD  WI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53045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6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6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07/15/2020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2"/>
              </w:rPr>
              <w:t>900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99.11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304,637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6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07/15/2020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12,500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100.54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(3)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292,137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6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07/15/2020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15,600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101.09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(4)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276,537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6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07/15/2020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101.85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(5)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275,537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339,358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(6)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 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57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(Instr. 3, 4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-3889375</wp:posOffset>
            </wp:positionV>
            <wp:extent cx="7031355" cy="393446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3934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sale was effected pursuant to a Rule 10b5-1 trading plan which was entered into by the reporting person for estate and financial planning purposes.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20" w:firstLine="7"/>
        <w:spacing w:after="0" w:line="301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$98.60 to $99.50.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ind w:left="40" w:right="260" w:firstLine="7"/>
        <w:spacing w:after="0" w:line="301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$99.76 to $100.75.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ind w:left="40" w:right="260" w:firstLine="7"/>
        <w:spacing w:after="0" w:line="301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$100.755 to $101.73.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ind w:left="40" w:right="180" w:firstLine="7"/>
        <w:spacing w:after="0" w:line="301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$101.75 to $101.94.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By the Yabuki Family Foundation of which Mr. Yabuki serves as trustee.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Lynn S. McCreary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07/16/2020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50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(attorney-in-fact)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50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07371" TargetMode="External"/><Relationship Id="rId14" Type="http://schemas.openxmlformats.org/officeDocument/2006/relationships/hyperlink" Target="http://www.sec.gov/cgi-bin/browse-edgar?action=getcompany&amp;CIK=000079835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2020-07-16T16:31:46Z</dcterms:created>
  <dcterms:modified xsi:type="dcterms:W3CDTF">2020-07-16T16:31:46Z</dcterms:modified>
</cp:coreProperties>
</file>