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CHECKFREE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162813109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2002</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380" w:right="5059" w:hanging="1"/>
        <w:spacing w:after="0" w:line="279"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CUSIP No. 162813109</w:t>
            </w:r>
          </w:p>
        </w:tc>
        <w:tc>
          <w:tcPr>
            <w:tcW w:w="1300" w:type="dxa"/>
            <w:vAlign w:val="bottom"/>
          </w:tcPr>
          <w:p>
            <w:pPr>
              <w:ind w:left="1000"/>
              <w:spacing w:after="0"/>
              <w:rPr>
                <w:sz w:val="20"/>
                <w:szCs w:val="20"/>
                <w:color w:val="auto"/>
              </w:rPr>
            </w:pPr>
            <w:r>
              <w:rPr>
                <w:rFonts w:ascii="Courier New" w:cs="Courier New" w:eastAsia="Courier New" w:hAnsi="Courier New"/>
                <w:sz w:val="18"/>
                <w:szCs w:val="18"/>
                <w:color w:val="auto"/>
                <w:w w:val="86"/>
              </w:rPr>
              <w:t>13G</w:t>
            </w:r>
          </w:p>
        </w:tc>
      </w:tr>
    </w:tbl>
    <w:p>
      <w:pPr>
        <w:spacing w:after="0" w:line="207" w:lineRule="exact"/>
        <w:rPr>
          <w:sz w:val="24"/>
          <w:szCs w:val="24"/>
          <w:color w:val="auto"/>
        </w:rPr>
      </w:pPr>
    </w:p>
    <w:p>
      <w:pPr>
        <w:ind w:left="540" w:right="2519" w:hanging="427"/>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Ivy Investment Company Tax ID No. 03-0481447</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745"/>
        <w:spacing w:after="0" w:line="238"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404,800</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(See</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6.</w:t>
            </w:r>
          </w:p>
        </w:tc>
        <w:tc>
          <w:tcPr>
            <w:tcW w:w="27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5"/>
        </w:trPr>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404,800</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(See</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8.</w:t>
            </w:r>
          </w:p>
        </w:tc>
        <w:tc>
          <w:tcPr>
            <w:tcW w:w="27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7" w:lineRule="exact"/>
        <w:rPr>
          <w:sz w:val="24"/>
          <w:szCs w:val="24"/>
          <w:color w:val="auto"/>
        </w:rPr>
      </w:pPr>
    </w:p>
    <w:p>
      <w:pPr>
        <w:ind w:left="960" w:right="3259" w:hanging="847"/>
        <w:spacing w:after="0" w:line="235" w:lineRule="auto"/>
        <w:tabs>
          <w:tab w:leader="none" w:pos="5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404,800 (See Item 4)</w:t>
      </w:r>
    </w:p>
    <w:p>
      <w:pPr>
        <w:spacing w:after="0" w:line="208" w:lineRule="exact"/>
        <w:rPr>
          <w:rFonts w:ascii="Courier New" w:cs="Courier New" w:eastAsia="Courier New" w:hAnsi="Courier New"/>
          <w:sz w:val="18"/>
          <w:szCs w:val="18"/>
          <w:color w:val="auto"/>
        </w:rPr>
      </w:pPr>
    </w:p>
    <w:p>
      <w:pPr>
        <w:ind w:left="960" w:right="3039" w:hanging="952"/>
        <w:spacing w:after="0" w:line="235" w:lineRule="auto"/>
        <w:tabs>
          <w:tab w:leader="none" w:pos="5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  IA</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CUSIP No. 162813109</w:t>
            </w:r>
          </w:p>
        </w:tc>
        <w:tc>
          <w:tcPr>
            <w:tcW w:w="1300" w:type="dxa"/>
            <w:vAlign w:val="bottom"/>
          </w:tcPr>
          <w:p>
            <w:pPr>
              <w:ind w:left="1000"/>
              <w:spacing w:after="0"/>
              <w:rPr>
                <w:sz w:val="20"/>
                <w:szCs w:val="20"/>
                <w:color w:val="auto"/>
              </w:rPr>
            </w:pPr>
            <w:r>
              <w:rPr>
                <w:rFonts w:ascii="Courier New" w:cs="Courier New" w:eastAsia="Courier New" w:hAnsi="Courier New"/>
                <w:sz w:val="18"/>
                <w:szCs w:val="18"/>
                <w:color w:val="auto"/>
                <w:w w:val="86"/>
              </w:rPr>
              <w:t>13G</w:t>
            </w:r>
          </w:p>
        </w:tc>
      </w:tr>
    </w:tbl>
    <w:p>
      <w:pPr>
        <w:spacing w:after="0" w:line="207" w:lineRule="exact"/>
        <w:rPr>
          <w:sz w:val="20"/>
          <w:szCs w:val="20"/>
          <w:color w:val="auto"/>
        </w:rPr>
      </w:pPr>
    </w:p>
    <w:p>
      <w:pPr>
        <w:ind w:left="540" w:right="2519" w:hanging="427"/>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Investment Management Company Tax ID No. 48-1106973</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745"/>
        <w:spacing w:after="0" w:line="238"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Kansas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NUMBER OF SHARES BENEFICIALLY OWNED BY EACH</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REPORTING</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PERSON WITH:</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4,094,511</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(See Item</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1"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4,094,511  (See Item 4)</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8.  SHARED DISPOSITIVE POWER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960" w:right="3259" w:hanging="847"/>
        <w:spacing w:after="0" w:line="235" w:lineRule="auto"/>
        <w:tabs>
          <w:tab w:leader="none" w:pos="5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4,094,511 (See Item 4)</w:t>
      </w:r>
    </w:p>
    <w:p>
      <w:pPr>
        <w:spacing w:after="0" w:line="208" w:lineRule="exact"/>
        <w:rPr>
          <w:rFonts w:ascii="Courier New" w:cs="Courier New" w:eastAsia="Courier New" w:hAnsi="Courier New"/>
          <w:sz w:val="18"/>
          <w:szCs w:val="18"/>
          <w:color w:val="auto"/>
        </w:rPr>
      </w:pPr>
    </w:p>
    <w:p>
      <w:pPr>
        <w:ind w:left="960" w:right="3039" w:hanging="952"/>
        <w:spacing w:after="0" w:line="235" w:lineRule="auto"/>
        <w:tabs>
          <w:tab w:leader="none" w:pos="5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162813109</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540" w:right="2519" w:hanging="427"/>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Inc. Tax ID No. 43-1235675</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745"/>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NUMBER OF SHARES BENEFICIALLY OWNED BY EACH</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REPORTING</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PERSON WITH:</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4,094,511</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(See Item</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1" w:lineRule="exact"/>
        <w:rPr>
          <w:sz w:val="20"/>
          <w:szCs w:val="20"/>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4,094,511  (See Item 4)</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8.  SHARED DISPOSITIVE POWER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960" w:right="3259" w:hanging="847"/>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4,094,511 (See Item 4)</w:t>
      </w:r>
    </w:p>
    <w:p>
      <w:pPr>
        <w:spacing w:after="0" w:line="208" w:lineRule="exact"/>
        <w:rPr>
          <w:rFonts w:ascii="Courier New" w:cs="Courier New" w:eastAsia="Courier New" w:hAnsi="Courier New"/>
          <w:sz w:val="18"/>
          <w:szCs w:val="18"/>
          <w:color w:val="auto"/>
        </w:rPr>
      </w:pPr>
    </w:p>
    <w:p>
      <w:pPr>
        <w:ind w:left="960" w:right="303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  BD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CUSIP No. 162813109</w:t>
      </w:r>
      <w:r>
        <w:rPr>
          <w:sz w:val="20"/>
          <w:szCs w:val="20"/>
          <w:color w:val="auto"/>
        </w:rPr>
        <w:tab/>
      </w:r>
      <w:r>
        <w:rPr>
          <w:rFonts w:ascii="Courier New" w:cs="Courier New" w:eastAsia="Courier New" w:hAnsi="Courier New"/>
          <w:sz w:val="16"/>
          <w:szCs w:val="16"/>
          <w:color w:val="auto"/>
        </w:rPr>
        <w:t>13G</w:t>
      </w:r>
    </w:p>
    <w:p>
      <w:pPr>
        <w:spacing w:after="0" w:line="207"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6"/>
          <w:szCs w:val="16"/>
          <w:color w:val="auto"/>
        </w:rPr>
        <w:t>1.</w:t>
        <w:tab/>
        <w:t>NAME OF REPORTING PERSON (S.S. or I.R.S. Identification No. of Above</w:t>
      </w:r>
    </w:p>
    <w:p>
      <w:pPr>
        <w:sectPr>
          <w:pgSz w:w="11900" w:h="16838" w:orient="portrait"/>
          <w:cols w:equalWidth="0" w:num="1">
            <w:col w:w="10219"/>
          </w:cols>
          <w:pgMar w:left="240" w:top="541"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Waddell &amp; Reed Financial Services, Inc. Tax ID No. 43-1414157</w:t>
      </w:r>
    </w:p>
    <w:p>
      <w:pPr>
        <w:spacing w:after="0" w:line="201"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745"/>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Missouri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NUMBER OF SHARES BENEFICIALLY OWNED BY EACH</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REPORTING</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PERSON WITH:</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4,094,511</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(See Item</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1" w:lineRule="exact"/>
        <w:rPr>
          <w:sz w:val="20"/>
          <w:szCs w:val="20"/>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4,094,511  (See Item 4)</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8.  SHARED DISPOSITIVE POWER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960" w:right="3259" w:hanging="847"/>
        <w:spacing w:after="0" w:line="235" w:lineRule="auto"/>
        <w:tabs>
          <w:tab w:leader="none" w:pos="5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4,094,511 (See Item 4)</w:t>
      </w:r>
    </w:p>
    <w:p>
      <w:pPr>
        <w:spacing w:after="0" w:line="208" w:lineRule="exact"/>
        <w:rPr>
          <w:rFonts w:ascii="Courier New" w:cs="Courier New" w:eastAsia="Courier New" w:hAnsi="Courier New"/>
          <w:sz w:val="18"/>
          <w:szCs w:val="18"/>
          <w:color w:val="auto"/>
        </w:rPr>
      </w:pPr>
    </w:p>
    <w:p>
      <w:pPr>
        <w:ind w:left="960" w:right="3039" w:hanging="952"/>
        <w:spacing w:after="0" w:line="235" w:lineRule="auto"/>
        <w:tabs>
          <w:tab w:leader="none" w:pos="5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  HC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162813109</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540" w:right="2519" w:hanging="427"/>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Financial, Inc. Tax ID No. 51-0261715</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745"/>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NUMBER OF SHARES BENEFICIALLY OWNED BY EACH</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REPORTING</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PERSON WITH:</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4,499,311</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(See Item</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1"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4,499,311  (See Item 4)</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8.  SHARED DISPOSITIVE POWER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960" w:right="3259" w:hanging="847"/>
        <w:spacing w:after="0" w:line="235" w:lineRule="auto"/>
        <w:tabs>
          <w:tab w:leader="none" w:pos="5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4,499,311 (See Item 4)</w:t>
      </w:r>
    </w:p>
    <w:p>
      <w:pPr>
        <w:spacing w:after="0" w:line="208" w:lineRule="exact"/>
        <w:rPr>
          <w:rFonts w:ascii="Courier New" w:cs="Courier New" w:eastAsia="Courier New" w:hAnsi="Courier New"/>
          <w:sz w:val="18"/>
          <w:szCs w:val="18"/>
          <w:color w:val="auto"/>
        </w:rPr>
      </w:pPr>
    </w:p>
    <w:p>
      <w:pPr>
        <w:ind w:left="960" w:right="3039" w:hanging="952"/>
        <w:spacing w:after="0" w:line="235" w:lineRule="auto"/>
        <w:tabs>
          <w:tab w:leader="none" w:pos="5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PERSON REPORTING:  HC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ISSUER:</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Checkfree Corporation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4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OF ISSUER'S PRINCIPAL EXECUTIVE OFFICES:</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411 East Jones</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Bridge Road</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Norcross, GA 30092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PERSON</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FILING:</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line="104" w:lineRule="exact"/>
        <w:rPr>
          <w:sz w:val="20"/>
          <w:szCs w:val="20"/>
          <w:color w:val="auto"/>
        </w:rPr>
      </w:pPr>
    </w:p>
    <w:p>
      <w:pPr>
        <w:ind w:left="2320" w:hanging="943"/>
        <w:spacing w:after="0"/>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Financial, Inc.</w:t>
      </w:r>
    </w:p>
    <w:p>
      <w:pPr>
        <w:ind w:left="2320" w:hanging="943"/>
        <w:spacing w:after="0" w:line="238" w:lineRule="auto"/>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Financial Services, Inc.</w:t>
      </w:r>
    </w:p>
    <w:p>
      <w:pPr>
        <w:ind w:left="2320" w:hanging="943"/>
        <w:spacing w:after="0" w:line="238" w:lineRule="auto"/>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Inc.</w:t>
      </w:r>
    </w:p>
    <w:p>
      <w:pPr>
        <w:ind w:left="2320" w:hanging="943"/>
        <w:spacing w:after="0" w:line="238" w:lineRule="auto"/>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Investment Management Company</w:t>
      </w:r>
    </w:p>
    <w:p>
      <w:pPr>
        <w:ind w:left="2320" w:hanging="943"/>
        <w:spacing w:after="0" w:line="238" w:lineRule="auto"/>
        <w:tabs>
          <w:tab w:leader="none" w:pos="2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Ivy Investment Company</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2280" w:type="dxa"/>
            <w:vAlign w:val="bottom"/>
          </w:tcPr>
          <w:p>
            <w:pPr>
              <w:ind w:left="380"/>
              <w:spacing w:after="0"/>
              <w:rPr>
                <w:sz w:val="20"/>
                <w:szCs w:val="20"/>
                <w:color w:val="auto"/>
              </w:rPr>
            </w:pPr>
            <w:r>
              <w:rPr>
                <w:rFonts w:ascii="Courier New" w:cs="Courier New" w:eastAsia="Courier New" w:hAnsi="Courier New"/>
                <w:sz w:val="18"/>
                <w:szCs w:val="18"/>
                <w:color w:val="auto"/>
              </w:rPr>
              <w:t>6300 Lamar Avenue</w:t>
            </w:r>
          </w:p>
        </w:tc>
        <w:tc>
          <w:tcPr>
            <w:tcW w:w="62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2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Overland Park, KS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66202</w:t>
            </w:r>
          </w:p>
        </w:tc>
      </w:tr>
    </w:tbl>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 (iii) and (v): Delaware</w:t>
      </w:r>
    </w:p>
    <w:p>
      <w:pPr>
        <w:ind w:left="1380"/>
        <w:spacing w:after="0"/>
        <w:tabs>
          <w:tab w:leader="none" w:pos="210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Missouri</w:t>
      </w:r>
    </w:p>
    <w:p>
      <w:pPr>
        <w:ind w:left="1380"/>
        <w:spacing w:after="0"/>
        <w:tabs>
          <w:tab w:leader="none" w:pos="210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Kansas</w:t>
      </w:r>
    </w:p>
    <w:p>
      <w:pPr>
        <w:spacing w:after="0" w:line="200" w:lineRule="exact"/>
        <w:rPr>
          <w:sz w:val="20"/>
          <w:szCs w:val="20"/>
          <w:color w:val="auto"/>
        </w:rPr>
      </w:pPr>
    </w:p>
    <w:p>
      <w:pPr>
        <w:spacing w:after="0"/>
        <w:tabs>
          <w:tab w:leader="none" w:pos="1360" w:val="left"/>
          <w:tab w:leader="none" w:pos="462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162813109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reporting person is:</w:t>
      </w:r>
    </w:p>
    <w:p>
      <w:pPr>
        <w:spacing w:after="0" w:line="207" w:lineRule="exact"/>
        <w:rPr>
          <w:sz w:val="20"/>
          <w:szCs w:val="20"/>
          <w:color w:val="auto"/>
        </w:rPr>
      </w:pPr>
    </w:p>
    <w:p>
      <w:pPr>
        <w:ind w:left="2000" w:right="1999" w:hanging="623"/>
        <w:spacing w:after="0" w:line="235" w:lineRule="auto"/>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Financial, Inc., a parent holding company in accordance with Reg. 240.13d-1(b)(1)(ii)(G);</w:t>
      </w:r>
    </w:p>
    <w:p>
      <w:pPr>
        <w:spacing w:after="0" w:line="5" w:lineRule="exact"/>
        <w:rPr>
          <w:rFonts w:ascii="Courier New" w:cs="Courier New" w:eastAsia="Courier New" w:hAnsi="Courier New"/>
          <w:sz w:val="18"/>
          <w:szCs w:val="18"/>
          <w:color w:val="auto"/>
        </w:rPr>
      </w:pPr>
    </w:p>
    <w:p>
      <w:pPr>
        <w:ind w:left="2000" w:right="2199" w:hanging="623"/>
        <w:spacing w:after="0" w:line="268" w:lineRule="auto"/>
        <w:tabs>
          <w:tab w:leader="none" w:pos="20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Waddell &amp; Reed Financial Services, Inc., a parent holding company in accordance with Reg. 240.13d-1(b)(1)(ii)(G);</w:t>
      </w:r>
    </w:p>
    <w:p>
      <w:pPr>
        <w:ind w:left="2000" w:right="1779" w:hanging="623"/>
        <w:spacing w:after="0" w:line="235" w:lineRule="auto"/>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Inc., a broker-dealer in accordance with Reg. 240.13d-1(b)(1)(ii)(A); and</w:t>
      </w:r>
    </w:p>
    <w:p>
      <w:pPr>
        <w:spacing w:after="0" w:line="5" w:lineRule="exact"/>
        <w:rPr>
          <w:rFonts w:ascii="Courier New" w:cs="Courier New" w:eastAsia="Courier New" w:hAnsi="Courier New"/>
          <w:sz w:val="18"/>
          <w:szCs w:val="18"/>
          <w:color w:val="auto"/>
        </w:rPr>
      </w:pPr>
    </w:p>
    <w:p>
      <w:pPr>
        <w:ind w:left="2000" w:right="1999" w:hanging="623"/>
        <w:spacing w:after="0" w:line="268" w:lineRule="auto"/>
        <w:tabs>
          <w:tab w:leader="none" w:pos="20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Waddell &amp; Reed Investment Management Company, an investment advisor in accordance with Reg. 240.13d-1(b)(1)(ii)(E).</w:t>
      </w:r>
    </w:p>
    <w:p>
      <w:pPr>
        <w:ind w:left="2000" w:right="1879" w:hanging="623"/>
        <w:spacing w:after="0" w:line="235" w:lineRule="auto"/>
        <w:tabs>
          <w:tab w:leader="none" w:pos="20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Waddell &amp; Reed Ivy Investment Company, an investment advisor in accordance with Reg. 240.13d-1(b)(1)(ii)(E).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firstLine="1369"/>
        <w:spacing w:after="0" w:line="238"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open-end investment companies or other managed accounts which are advised or sub-advised by Waddell &amp; Reed Ivy Investment Company ("WRIICO"),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WRIICO and WRIMCO all investment and/or voting power over securities owned by such advisory clients. The investment sub-advisory contracts grant WRIICO and WRIMCO investment power over securities owned by such sub-advisory clients and, in most cases, voting power. Any investment restriction of a sub-advisory contract does not restrict investment discretion or power in a material manner. Therefore, WRIICO and/or WRIMCO may be deemed the beneficial owner of the securities covered by this statement under Rule 13d-3 of the Securities Exchange Act of 1934 (the "1934 Act").</w:t>
      </w:r>
    </w:p>
    <w:p>
      <w:pPr>
        <w:spacing w:after="0" w:line="209" w:lineRule="exact"/>
        <w:rPr>
          <w:sz w:val="20"/>
          <w:szCs w:val="20"/>
          <w:color w:val="auto"/>
        </w:rPr>
      </w:pPr>
    </w:p>
    <w:p>
      <w:pPr>
        <w:ind w:right="1779" w:firstLine="1369"/>
        <w:spacing w:after="0" w:line="275" w:lineRule="auto"/>
        <w:rPr>
          <w:sz w:val="20"/>
          <w:szCs w:val="20"/>
          <w:color w:val="auto"/>
        </w:rPr>
      </w:pPr>
      <w:r>
        <w:rPr>
          <w:rFonts w:ascii="Courier New" w:cs="Courier New" w:eastAsia="Courier New" w:hAnsi="Courier New"/>
          <w:sz w:val="16"/>
          <w:szCs w:val="16"/>
          <w:color w:val="auto"/>
        </w:rPr>
        <w:t>WRIICO, WRIMCO, WRI, WRFSI and WDR are of the view that they are not acting as a "group" for purposes of Section 13(d) under the 1934 Act. Indirect "beneficial ownership" is attributed to the respective parent companies solely because of the parent companies' control relationship to WRIMCO.</w:t>
      </w:r>
    </w:p>
    <w:p>
      <w:pPr>
        <w:spacing w:after="0" w:line="177" w:lineRule="exact"/>
        <w:rPr>
          <w:sz w:val="20"/>
          <w:szCs w:val="20"/>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4,499,311</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 Sole voting power to vote or to direct the vote:</w:t>
      </w:r>
    </w:p>
    <w:p>
      <w:pPr>
        <w:spacing w:after="0" w:line="201" w:lineRule="exact"/>
        <w:rPr>
          <w:sz w:val="20"/>
          <w:szCs w:val="20"/>
          <w:color w:val="auto"/>
        </w:rPr>
      </w:pPr>
    </w:p>
    <w:p>
      <w:pPr>
        <w:ind w:left="2320"/>
        <w:spacing w:after="0"/>
        <w:tabs>
          <w:tab w:leader="none" w:pos="2940" w:val="left"/>
        </w:tabs>
        <w:rPr>
          <w:sz w:val="20"/>
          <w:szCs w:val="20"/>
          <w:color w:val="auto"/>
        </w:rPr>
      </w:pPr>
      <w:r>
        <w:rPr>
          <w:rFonts w:ascii="Courier New" w:cs="Courier New" w:eastAsia="Courier New" w:hAnsi="Courier New"/>
          <w:sz w:val="18"/>
          <w:szCs w:val="18"/>
          <w:color w:val="auto"/>
        </w:rPr>
        <w:t>WDR:</w:t>
      </w:r>
      <w:r>
        <w:rPr>
          <w:sz w:val="20"/>
          <w:szCs w:val="20"/>
          <w:color w:val="auto"/>
        </w:rPr>
        <w:tab/>
      </w:r>
      <w:r>
        <w:rPr>
          <w:rFonts w:ascii="Courier New" w:cs="Courier New" w:eastAsia="Courier New" w:hAnsi="Courier New"/>
          <w:sz w:val="16"/>
          <w:szCs w:val="16"/>
          <w:color w:val="auto"/>
        </w:rPr>
        <w:t>4,499,311 (indirect)</w:t>
      </w:r>
    </w:p>
    <w:p>
      <w:pPr>
        <w:ind w:left="2320"/>
        <w:spacing w:after="0"/>
        <w:tabs>
          <w:tab w:leader="none" w:pos="3140" w:val="left"/>
        </w:tabs>
        <w:rPr>
          <w:sz w:val="20"/>
          <w:szCs w:val="20"/>
          <w:color w:val="auto"/>
        </w:rPr>
      </w:pPr>
      <w:r>
        <w:rPr>
          <w:rFonts w:ascii="Courier New" w:cs="Courier New" w:eastAsia="Courier New" w:hAnsi="Courier New"/>
          <w:sz w:val="18"/>
          <w:szCs w:val="18"/>
          <w:color w:val="auto"/>
        </w:rPr>
        <w:t>WRFSI:</w:t>
      </w:r>
      <w:r>
        <w:rPr>
          <w:sz w:val="20"/>
          <w:szCs w:val="20"/>
          <w:color w:val="auto"/>
        </w:rPr>
        <w:tab/>
      </w:r>
      <w:r>
        <w:rPr>
          <w:rFonts w:ascii="Courier New" w:cs="Courier New" w:eastAsia="Courier New" w:hAnsi="Courier New"/>
          <w:sz w:val="16"/>
          <w:szCs w:val="16"/>
          <w:color w:val="auto"/>
        </w:rPr>
        <w:t>4,094,511 (indirect)</w:t>
      </w:r>
    </w:p>
    <w:p>
      <w:pPr>
        <w:ind w:left="2320"/>
        <w:spacing w:after="0"/>
        <w:tabs>
          <w:tab w:leader="none" w:pos="2940" w:val="left"/>
        </w:tabs>
        <w:rPr>
          <w:sz w:val="20"/>
          <w:szCs w:val="20"/>
          <w:color w:val="auto"/>
        </w:rPr>
      </w:pPr>
      <w:r>
        <w:rPr>
          <w:rFonts w:ascii="Courier New" w:cs="Courier New" w:eastAsia="Courier New" w:hAnsi="Courier New"/>
          <w:sz w:val="18"/>
          <w:szCs w:val="18"/>
          <w:color w:val="auto"/>
        </w:rPr>
        <w:t>WRI:</w:t>
      </w:r>
      <w:r>
        <w:rPr>
          <w:sz w:val="20"/>
          <w:szCs w:val="20"/>
          <w:color w:val="auto"/>
        </w:rPr>
        <w:tab/>
      </w:r>
      <w:r>
        <w:rPr>
          <w:rFonts w:ascii="Courier New" w:cs="Courier New" w:eastAsia="Courier New" w:hAnsi="Courier New"/>
          <w:sz w:val="16"/>
          <w:szCs w:val="16"/>
          <w:color w:val="auto"/>
        </w:rPr>
        <w:t>4,094,511 (indirect)</w:t>
      </w:r>
    </w:p>
    <w:p>
      <w:pPr>
        <w:ind w:left="2320"/>
        <w:spacing w:after="0"/>
        <w:tabs>
          <w:tab w:leader="none" w:pos="3260" w:val="left"/>
        </w:tabs>
        <w:rPr>
          <w:sz w:val="20"/>
          <w:szCs w:val="20"/>
          <w:color w:val="auto"/>
        </w:rPr>
      </w:pPr>
      <w:r>
        <w:rPr>
          <w:rFonts w:ascii="Courier New" w:cs="Courier New" w:eastAsia="Courier New" w:hAnsi="Courier New"/>
          <w:sz w:val="18"/>
          <w:szCs w:val="18"/>
          <w:color w:val="auto"/>
        </w:rPr>
        <w:t>WRIMCO:</w:t>
      </w:r>
      <w:r>
        <w:rPr>
          <w:sz w:val="20"/>
          <w:szCs w:val="20"/>
          <w:color w:val="auto"/>
        </w:rPr>
        <w:tab/>
      </w:r>
      <w:r>
        <w:rPr>
          <w:rFonts w:ascii="Courier New" w:cs="Courier New" w:eastAsia="Courier New" w:hAnsi="Courier New"/>
          <w:sz w:val="16"/>
          <w:szCs w:val="16"/>
          <w:color w:val="auto"/>
        </w:rPr>
        <w:t>4,094,511 (direct)</w:t>
      </w:r>
    </w:p>
    <w:p>
      <w:pPr>
        <w:ind w:left="2320"/>
        <w:spacing w:after="0"/>
        <w:tabs>
          <w:tab w:leader="none" w:pos="3260" w:val="left"/>
        </w:tabs>
        <w:rPr>
          <w:sz w:val="20"/>
          <w:szCs w:val="20"/>
          <w:color w:val="auto"/>
        </w:rPr>
      </w:pPr>
      <w:r>
        <w:rPr>
          <w:rFonts w:ascii="Courier New" w:cs="Courier New" w:eastAsia="Courier New" w:hAnsi="Courier New"/>
          <w:sz w:val="18"/>
          <w:szCs w:val="18"/>
          <w:color w:val="auto"/>
        </w:rPr>
        <w:t>WRIICO:</w:t>
      </w:r>
      <w:r>
        <w:rPr>
          <w:sz w:val="20"/>
          <w:szCs w:val="20"/>
          <w:color w:val="auto"/>
        </w:rPr>
        <w:tab/>
      </w:r>
      <w:r>
        <w:rPr>
          <w:rFonts w:ascii="Courier New" w:cs="Courier New" w:eastAsia="Courier New" w:hAnsi="Courier New"/>
          <w:sz w:val="16"/>
          <w:szCs w:val="16"/>
          <w:color w:val="auto"/>
        </w:rPr>
        <w:t>404,800 (direct)</w:t>
      </w:r>
    </w:p>
    <w:p>
      <w:pPr>
        <w:spacing w:after="0" w:line="202" w:lineRule="exact"/>
        <w:rPr>
          <w:sz w:val="20"/>
          <w:szCs w:val="20"/>
          <w:color w:val="auto"/>
        </w:rPr>
      </w:pPr>
    </w:p>
    <w:p>
      <w:pPr>
        <w:ind w:left="2220" w:hanging="632"/>
        <w:spacing w:after="0"/>
        <w:tabs>
          <w:tab w:leader="none" w:pos="2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2320" w:right="2319" w:hanging="732"/>
        <w:spacing w:after="0" w:line="470" w:lineRule="auto"/>
        <w:tabs>
          <w:tab w:leader="none" w:pos="221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WDR: 4,499,311 (indirect)</w:t>
      </w:r>
    </w:p>
    <w:p>
      <w:pPr>
        <w:sectPr>
          <w:pgSz w:w="11900" w:h="16942" w:orient="portrait"/>
          <w:cols w:equalWidth="0" w:num="1">
            <w:col w:w="10219"/>
          </w:cols>
          <w:pgMar w:left="240" w:top="339" w:right="1440" w:bottom="0" w:gutter="0" w:footer="0" w:header="0"/>
        </w:sectPr>
      </w:pPr>
    </w:p>
    <w:bookmarkStart w:id="4" w:name="page5"/>
    <w:bookmarkEnd w:id="4"/>
    <w:p>
      <w:pPr>
        <w:ind w:left="2320"/>
        <w:spacing w:after="0"/>
        <w:tabs>
          <w:tab w:leader="none" w:pos="3140" w:val="left"/>
        </w:tabs>
        <w:rPr>
          <w:sz w:val="20"/>
          <w:szCs w:val="20"/>
          <w:color w:val="auto"/>
        </w:rPr>
      </w:pPr>
      <w:r>
        <w:rPr>
          <w:rFonts w:ascii="Courier New" w:cs="Courier New" w:eastAsia="Courier New" w:hAnsi="Courier New"/>
          <w:sz w:val="18"/>
          <w:szCs w:val="18"/>
          <w:color w:val="auto"/>
        </w:rPr>
        <w:t>WRFSI:</w:t>
      </w:r>
      <w:r>
        <w:rPr>
          <w:sz w:val="20"/>
          <w:szCs w:val="20"/>
          <w:color w:val="auto"/>
        </w:rPr>
        <w:tab/>
      </w:r>
      <w:r>
        <w:rPr>
          <w:rFonts w:ascii="Courier New" w:cs="Courier New" w:eastAsia="Courier New" w:hAnsi="Courier New"/>
          <w:sz w:val="16"/>
          <w:szCs w:val="16"/>
          <w:color w:val="auto"/>
        </w:rPr>
        <w:t>4,094,511 (indirect)</w:t>
      </w:r>
    </w:p>
    <w:p>
      <w:pPr>
        <w:ind w:left="2320"/>
        <w:spacing w:after="0"/>
        <w:tabs>
          <w:tab w:leader="none" w:pos="2940" w:val="left"/>
        </w:tabs>
        <w:rPr>
          <w:sz w:val="20"/>
          <w:szCs w:val="20"/>
          <w:color w:val="auto"/>
        </w:rPr>
      </w:pPr>
      <w:r>
        <w:rPr>
          <w:rFonts w:ascii="Courier New" w:cs="Courier New" w:eastAsia="Courier New" w:hAnsi="Courier New"/>
          <w:sz w:val="18"/>
          <w:szCs w:val="18"/>
          <w:color w:val="auto"/>
        </w:rPr>
        <w:t>WRI:</w:t>
      </w:r>
      <w:r>
        <w:rPr>
          <w:sz w:val="20"/>
          <w:szCs w:val="20"/>
          <w:color w:val="auto"/>
        </w:rPr>
        <w:tab/>
      </w:r>
      <w:r>
        <w:rPr>
          <w:rFonts w:ascii="Courier New" w:cs="Courier New" w:eastAsia="Courier New" w:hAnsi="Courier New"/>
          <w:sz w:val="16"/>
          <w:szCs w:val="16"/>
          <w:color w:val="auto"/>
        </w:rPr>
        <w:t>4,094,511 (indirect)</w:t>
      </w:r>
    </w:p>
    <w:p>
      <w:pPr>
        <w:ind w:left="2320"/>
        <w:spacing w:after="0"/>
        <w:tabs>
          <w:tab w:leader="none" w:pos="3260" w:val="left"/>
        </w:tabs>
        <w:rPr>
          <w:sz w:val="20"/>
          <w:szCs w:val="20"/>
          <w:color w:val="auto"/>
        </w:rPr>
      </w:pPr>
      <w:r>
        <w:rPr>
          <w:rFonts w:ascii="Courier New" w:cs="Courier New" w:eastAsia="Courier New" w:hAnsi="Courier New"/>
          <w:sz w:val="18"/>
          <w:szCs w:val="18"/>
          <w:color w:val="auto"/>
        </w:rPr>
        <w:t>WRIMCO:</w:t>
      </w:r>
      <w:r>
        <w:rPr>
          <w:sz w:val="20"/>
          <w:szCs w:val="20"/>
          <w:color w:val="auto"/>
        </w:rPr>
        <w:tab/>
      </w:r>
      <w:r>
        <w:rPr>
          <w:rFonts w:ascii="Courier New" w:cs="Courier New" w:eastAsia="Courier New" w:hAnsi="Courier New"/>
          <w:sz w:val="16"/>
          <w:szCs w:val="16"/>
          <w:color w:val="auto"/>
        </w:rPr>
        <w:t>4,094,511 (direct)</w:t>
      </w:r>
    </w:p>
    <w:p>
      <w:pPr>
        <w:ind w:left="2320"/>
        <w:spacing w:after="0"/>
        <w:tabs>
          <w:tab w:leader="none" w:pos="3260" w:val="left"/>
        </w:tabs>
        <w:rPr>
          <w:sz w:val="20"/>
          <w:szCs w:val="20"/>
          <w:color w:val="auto"/>
        </w:rPr>
      </w:pPr>
      <w:r>
        <w:rPr>
          <w:rFonts w:ascii="Courier New" w:cs="Courier New" w:eastAsia="Courier New" w:hAnsi="Courier New"/>
          <w:sz w:val="18"/>
          <w:szCs w:val="18"/>
          <w:color w:val="auto"/>
        </w:rPr>
        <w:t>WRIICO:</w:t>
      </w:r>
      <w:r>
        <w:rPr>
          <w:sz w:val="20"/>
          <w:szCs w:val="20"/>
          <w:color w:val="auto"/>
        </w:rPr>
        <w:tab/>
      </w:r>
      <w:r>
        <w:rPr>
          <w:rFonts w:ascii="Courier New" w:cs="Courier New" w:eastAsia="Courier New" w:hAnsi="Courier New"/>
          <w:sz w:val="16"/>
          <w:szCs w:val="16"/>
          <w:color w:val="auto"/>
        </w:rPr>
        <w:t>404,800 (direct)</w:t>
      </w:r>
    </w:p>
    <w:p>
      <w:pPr>
        <w:spacing w:after="0" w:line="207" w:lineRule="exact"/>
        <w:rPr>
          <w:sz w:val="20"/>
          <w:szCs w:val="20"/>
          <w:color w:val="auto"/>
        </w:rPr>
      </w:pPr>
    </w:p>
    <w:p>
      <w:pPr>
        <w:ind w:left="2320" w:hanging="627"/>
        <w:spacing w:after="0"/>
        <w:tabs>
          <w:tab w:leader="none" w:pos="23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5:</w:t>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136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firstLine="1369"/>
        <w:spacing w:after="0" w:line="237" w:lineRule="auto"/>
        <w:rPr>
          <w:sz w:val="20"/>
          <w:szCs w:val="20"/>
          <w:color w:val="auto"/>
        </w:rPr>
      </w:pPr>
      <w:r>
        <w:rPr>
          <w:rFonts w:ascii="Courier New" w:cs="Courier New" w:eastAsia="Courier New" w:hAnsi="Courier New"/>
          <w:sz w:val="18"/>
          <w:szCs w:val="18"/>
          <w:color w:val="auto"/>
        </w:rPr>
        <w:t>The clients of WRIICO and WRIMCO, including investment companies registered under the Investment Company Act of 1940 and other managed accounts, have the right to receive dividends from as well as the proceeds from the sale of such securities.</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See Attached Exhibit 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136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Waddell</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&amp; Reed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Financial, Inc.</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Waddell</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&amp; Reed Financial Services, Inc.</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Daniel</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 Schulte</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By: /s/</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Wendy J. Hills</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Daniel</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 Schulte</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Wendy J. Hills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Waddell</w:t>
            </w: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&amp; Reed, Inc.</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Waddell</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w w:val="97"/>
              </w:rPr>
              <w:t>&amp; Reed Investment Management Company</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By:  /s/ Wendy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J. Hills</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By: /s/</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Wendy J. Hills</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Wendy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J. Hills</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Wendy J. Hills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Attorney-In-Fact</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Attorney-In-Fact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Waddell &amp; Reed Ivy Investment Company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Wendy J. Hills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Wendy J. Hills</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Attorney-In-Fact</w:t>
      </w:r>
    </w:p>
    <w:p>
      <w:pPr>
        <w:sectPr>
          <w:pgSz w:w="11900" w:h="16838" w:orient="portrait"/>
          <w:cols w:equalWidth="0" w:num="1">
            <w:col w:w="10219"/>
          </w:cols>
          <w:pgMar w:left="240" w:top="136" w:right="1440" w:bottom="538" w:gutter="0" w:footer="0" w:header="0"/>
        </w:sectPr>
      </w:pPr>
    </w:p>
    <w:bookmarkStart w:id="5" w:name="page6"/>
    <w:bookmarkEnd w:id="5"/>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 1</w:t>
      </w:r>
    </w:p>
    <w:p>
      <w:pPr>
        <w:jc w:val="center"/>
        <w:ind w:right="8739"/>
        <w:spacing w:after="0"/>
        <w:rPr>
          <w:sz w:val="20"/>
          <w:szCs w:val="20"/>
          <w:color w:val="auto"/>
        </w:rPr>
      </w:pPr>
      <w:r>
        <w:rPr>
          <w:rFonts w:ascii="Courier New" w:cs="Courier New" w:eastAsia="Courier New" w:hAnsi="Courier New"/>
          <w:sz w:val="18"/>
          <w:szCs w:val="18"/>
          <w:color w:val="auto"/>
        </w:rPr>
        <w:t>Joint Filing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 2</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Classification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of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739"/>
        <w:spacing w:after="0"/>
        <w:rPr>
          <w:sz w:val="20"/>
          <w:szCs w:val="20"/>
          <w:color w:val="auto"/>
        </w:rPr>
      </w:pPr>
      <w:r>
        <w:rPr>
          <w:rFonts w:ascii="Courier New" w:cs="Courier New" w:eastAsia="Courier New" w:hAnsi="Courier New"/>
          <w:sz w:val="18"/>
          <w:szCs w:val="18"/>
          <w:color w:val="auto"/>
        </w:rPr>
        <w:t>Which</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Acquired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Security</w:t>
      </w:r>
    </w:p>
    <w:p>
      <w:pPr>
        <w:jc w:val="center"/>
        <w:ind w:right="8739"/>
        <w:spacing w:after="0"/>
        <w:rPr>
          <w:sz w:val="20"/>
          <w:szCs w:val="20"/>
          <w:color w:val="auto"/>
        </w:rPr>
      </w:pPr>
      <w:r>
        <w:rPr>
          <w:rFonts w:ascii="Courier New" w:cs="Courier New" w:eastAsia="Courier New" w:hAnsi="Courier New"/>
          <w:sz w:val="18"/>
          <w:szCs w:val="18"/>
          <w:color w:val="auto"/>
        </w:rPr>
        <w:t>Being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Reported on</w:t>
      </w:r>
    </w:p>
    <w:p>
      <w:pPr>
        <w:jc w:val="center"/>
        <w:ind w:right="8739"/>
        <w:spacing w:after="0"/>
        <w:rPr>
          <w:sz w:val="20"/>
          <w:szCs w:val="20"/>
          <w:color w:val="auto"/>
        </w:rPr>
      </w:pPr>
      <w:r>
        <w:rPr>
          <w:rFonts w:ascii="Courier New" w:cs="Courier New" w:eastAsia="Courier New" w:hAnsi="Courier New"/>
          <w:sz w:val="18"/>
          <w:szCs w:val="18"/>
          <w:color w:val="auto"/>
        </w:rPr>
        <w:t>by the Parent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w:t>
      </w:r>
    </w:p>
    <w:p>
      <w:pPr>
        <w:jc w:val="center"/>
        <w:ind w:right="8739"/>
        <w:spacing w:after="0"/>
        <w:rPr>
          <w:sz w:val="20"/>
          <w:szCs w:val="20"/>
          <w:color w:val="auto"/>
        </w:rPr>
      </w:pPr>
      <w:r>
        <w:rPr>
          <w:rFonts w:ascii="Courier New" w:cs="Courier New" w:eastAsia="Courier New" w:hAnsi="Courier New"/>
          <w:sz w:val="18"/>
          <w:szCs w:val="18"/>
          <w:color w:val="auto"/>
        </w:rPr>
        <w:t>Company 3</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Power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Attorney</w:t>
      </w:r>
    </w:p>
    <w:p>
      <w:pPr>
        <w:sectPr>
          <w:pgSz w:w="11900" w:h="16838" w:orient="portrait"/>
          <w:cols w:equalWidth="0" w:num="1">
            <w:col w:w="10219"/>
          </w:cols>
          <w:pgMar w:left="240" w:top="136" w:right="1440" w:bottom="1440" w:gutter="0" w:footer="0" w:header="0"/>
        </w:sectPr>
      </w:pPr>
    </w:p>
    <w:bookmarkStart w:id="6" w:name="page7"/>
    <w:bookmarkEnd w:id="6"/>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Waddell &amp; Reed Financial, Inc., Waddell &amp; Reed Financial Services, Inc., Waddell &amp; Reed, Inc., Waddell &amp; Reed Investment Management Company and Waddell &amp; Reed Ivy Investment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set their hands this 14th day of February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Waddell</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&amp; Reed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Financial, Inc.</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Waddell</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&amp; Reed Financial Services, Inc.</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Daniel</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C. Schulte</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By: /s/</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Wendy J. Hills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Daniel</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 Schulte</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Wendy J. Hills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Vice President</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Waddell</w:t>
            </w: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&amp; Reed, Inc.</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Waddell</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w w:val="97"/>
              </w:rPr>
              <w:t>&amp; Reed Investment Management Company</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By:  /s/ Wendy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J. Hills</w:t>
            </w:r>
          </w:p>
        </w:tc>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By: /s/</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Wendy J. Hills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Wendy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 Hills</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Wendy J. Hills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Attorney-In-Fact</w:t>
            </w:r>
          </w:p>
        </w:tc>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Attorney-In-Fact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Waddell &amp; Reed Ivy Investment Company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Wendy J. Hills</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Wendy J. Hills</w:t>
      </w:r>
    </w:p>
    <w:p>
      <w:pPr>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Attorney-In-Fact</w:t>
      </w:r>
    </w:p>
    <w:p>
      <w:pPr>
        <w:sectPr>
          <w:pgSz w:w="11900" w:h="16838" w:orient="portrait"/>
          <w:cols w:equalWidth="0" w:num="1">
            <w:col w:w="10219"/>
          </w:cols>
          <w:pgMar w:left="240" w:top="339" w:right="1440" w:bottom="1440" w:gutter="0" w:footer="0" w:header="0"/>
        </w:sectPr>
      </w:pPr>
    </w:p>
    <w:bookmarkStart w:id="7" w:name="page8"/>
    <w:bookmarkEnd w:id="7"/>
    <w:p>
      <w:pPr>
        <w:ind w:left="6960"/>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Waddell &amp; Reed Investment Management Company - Tax ID No. 48-1106973</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Investment Advisor registered under Section 203 of the Investment Advisors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Waddell &amp; Reed Ivy Investment Company - Tax ID No. 03-0481447</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Investment Advisor registered under Section 203 of the Investment Advisors Act of 1940</w:t>
      </w:r>
    </w:p>
    <w:p>
      <w:pPr>
        <w:sectPr>
          <w:pgSz w:w="11900" w:h="16838" w:orient="portrait"/>
          <w:cols w:equalWidth="0" w:num="1">
            <w:col w:w="10219"/>
          </w:cols>
          <w:pgMar w:left="240" w:top="339" w:right="1440" w:bottom="1440" w:gutter="0" w:footer="0" w:header="0"/>
        </w:sectPr>
      </w:pPr>
    </w:p>
    <w:bookmarkStart w:id="8" w:name="page9"/>
    <w:bookmarkEnd w:id="8"/>
    <w:p>
      <w:pPr>
        <w:ind w:left="7060"/>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 THAT: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undersigned Waddell &amp; Reed Financial Services, Inc.,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38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IN WITNESS WHEREOF, the corporation has caused this power of attorney to be executed in its corporate name by its Executive Vice President and its Secretary corporate seal to be affixed hereto on this 7th day of January, 2002.</w:t>
      </w: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Waddell &amp; Reed Financial Services,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Henry J. Herrmann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Henry J. Herrmann</w:t>
      </w:r>
    </w:p>
    <w:p>
      <w:pPr>
        <w:ind w:left="422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/s/ Daniel C. Schulte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Daniel C. Schulte</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 THAT: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undersigned Waddell &amp; Reed, Inc.,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38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IN WITNESS WHEREOF, the corporation has caused this power of attorney to be executed in its corporate name by its President and its Secretary corporate seal to be affixed hereto on this 7th day of January, 2002.</w:t>
      </w:r>
    </w:p>
    <w:p>
      <w:pPr>
        <w:spacing w:after="0" w:line="200" w:lineRule="exact"/>
        <w:rPr>
          <w:sz w:val="20"/>
          <w:szCs w:val="20"/>
          <w:color w:val="auto"/>
        </w:rPr>
      </w:pPr>
    </w:p>
    <w:p>
      <w:pPr>
        <w:spacing w:after="0" w:line="378"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Waddell &amp; Reed,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Michael D. Strohm</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Michael D. Strohm</w:t>
      </w:r>
    </w:p>
    <w:p>
      <w:pPr>
        <w:ind w:left="5800"/>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339" w:right="1440" w:bottom="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Attest:</w:t>
        <w:tab/>
        <w:t>/s/ Daniel C. Schulte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Daniel C. Schulte</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 THAT: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undersigned Waddell &amp; Reed Investment Management Company, a corporation organized and existing under the laws of the State of Kansas,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38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IN WITNESS WHEREOF, the corporation has caused this power of attorney to be executed in its corporate name by its Executive Vice President and its Secretary corporate seal to be affixed hereto on this 7th day of January, 2002.</w:t>
      </w:r>
    </w:p>
    <w:p>
      <w:pPr>
        <w:spacing w:after="0" w:line="200" w:lineRule="exact"/>
        <w:rPr>
          <w:sz w:val="20"/>
          <w:szCs w:val="20"/>
          <w:color w:val="auto"/>
        </w:rPr>
      </w:pP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Waddell &amp; Reed Investment Management Company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Henry J. Herrmann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Henry J. Herrmann</w:t>
      </w:r>
    </w:p>
    <w:p>
      <w:pPr>
        <w:ind w:left="35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/s/ Daniel C. Schulte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Daniel C. Schulte</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MEN BY THESE PRESENTS, THAT: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undersigned, Waddell &amp; Reed Ivy Investment Company,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38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corporation has caused this power of attorney to be executed in its corporate name by its President and its Secretary with its corporate seal to be affixed hereto on this 21st day of January,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Waddell &amp; Reed Ivy Investment Company</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 Henry J. Herrmann</w:t>
      </w:r>
    </w:p>
    <w:p>
      <w:pPr>
        <w:sectPr>
          <w:pgSz w:w="11900" w:h="16838" w:orient="portrait"/>
          <w:cols w:equalWidth="0" w:num="1">
            <w:col w:w="10219"/>
          </w:cols>
          <w:pgMar w:left="240" w:top="339" w:right="1440" w:bottom="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6"/>
          <w:szCs w:val="16"/>
          <w:color w:val="auto"/>
        </w:rPr>
        <w:t>Henry J. Herrmann</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/s/ Wendy J. Hills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Wendy J. Hills</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
    </w:lvl>
    <w:lvl w:ilvl="1">
      <w:lvlJc w:val="left"/>
      <w:lvlText w:val="(%2)"/>
      <w:numFmt w:val="lowerLetter"/>
      <w:start w:val="1"/>
    </w:lvl>
  </w:abstractNum>
  <w:abstractNum w:abstractNumId="4">
    <w:nsid w:val="140E0F76"/>
    <w:multiLevelType w:val="hybridMultilevel"/>
    <w:lvl w:ilvl="0">
      <w:lvlJc w:val="left"/>
      <w:lvlText w:val="%1."/>
      <w:numFmt w:val="decimal"/>
      <w:start w:val="7"/>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
    </w:lvl>
    <w:lvl w:ilvl="1">
      <w:lvlJc w:val="left"/>
      <w:lvlText w:val="(%2)"/>
      <w:numFmt w:val="lowerLetter"/>
      <w:start w:val="1"/>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2"/>
    </w:lvl>
    <w:lvl w:ilvl="1">
      <w:lvlJc w:val="left"/>
      <w:lvlText w:val="(%2)"/>
      <w:numFmt w:val="lowerLetter"/>
      <w:start w:val="1"/>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decimal"/>
      <w:start w:val="9"/>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2019-12-14T05:59:20Z</dcterms:created>
  <dcterms:modified xsi:type="dcterms:W3CDTF">2019-12-14T05:59:20Z</dcterms:modified>
</cp:coreProperties>
</file>