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10-C</w:t>
      </w:r>
    </w:p>
    <w:p>
      <w:pPr>
        <w:spacing w:after="0" w:line="200" w:lineRule="exact"/>
        <w:rPr>
          <w:sz w:val="24"/>
          <w:szCs w:val="24"/>
          <w:color w:val="auto"/>
        </w:rPr>
      </w:pPr>
    </w:p>
    <w:p>
      <w:pPr>
        <w:spacing w:after="0" w:line="204"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REPORT BY ISSUER OF SECURITIES QUOTED ON NASDAQ</w:t>
      </w:r>
    </w:p>
    <w:p>
      <w:pPr>
        <w:ind w:left="2740"/>
        <w:spacing w:after="0" w:line="238" w:lineRule="auto"/>
        <w:rPr>
          <w:sz w:val="20"/>
          <w:szCs w:val="20"/>
          <w:color w:val="auto"/>
        </w:rPr>
      </w:pPr>
      <w:r>
        <w:rPr>
          <w:rFonts w:ascii="Courier New" w:cs="Courier New" w:eastAsia="Courier New" w:hAnsi="Courier New"/>
          <w:sz w:val="18"/>
          <w:szCs w:val="18"/>
          <w:color w:val="auto"/>
        </w:rPr>
        <w:t>INTERDEALER QUOTATION SYSTEM</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Filed pursuant to Section 13 or 15(d) of the</w:t>
      </w:r>
    </w:p>
    <w:p>
      <w:pPr>
        <w:jc w:val="center"/>
        <w:ind w:right="1879"/>
        <w:spacing w:after="0" w:line="238" w:lineRule="auto"/>
        <w:rPr>
          <w:sz w:val="20"/>
          <w:szCs w:val="20"/>
          <w:color w:val="auto"/>
        </w:rPr>
      </w:pPr>
      <w:r>
        <w:rPr>
          <w:rFonts w:ascii="Courier New" w:cs="Courier New" w:eastAsia="Courier New" w:hAnsi="Courier New"/>
          <w:sz w:val="18"/>
          <w:szCs w:val="18"/>
          <w:color w:val="auto"/>
        </w:rPr>
        <w:t>Securities Exchange Act of 1934 and Rule 13a-17</w:t>
      </w:r>
    </w:p>
    <w:p>
      <w:pPr>
        <w:jc w:val="center"/>
        <w:ind w:right="1779"/>
        <w:spacing w:after="0"/>
        <w:rPr>
          <w:sz w:val="20"/>
          <w:szCs w:val="20"/>
          <w:color w:val="auto"/>
        </w:rPr>
      </w:pPr>
      <w:r>
        <w:rPr>
          <w:rFonts w:ascii="Courier New" w:cs="Courier New" w:eastAsia="Courier New" w:hAnsi="Courier New"/>
          <w:sz w:val="18"/>
          <w:szCs w:val="18"/>
          <w:color w:val="auto"/>
        </w:rPr>
        <w:t>or 15d-17 thereunder</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CHECKFREE CORPORATION</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(Exact name of issuer as specified in charter)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8275 North High Street, Columbus, Ohio 43235</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ind w:left="860"/>
        <w:spacing w:after="0"/>
        <w:tabs>
          <w:tab w:leader="none" w:pos="6000" w:val="left"/>
        </w:tabs>
        <w:rPr>
          <w:sz w:val="20"/>
          <w:szCs w:val="20"/>
          <w:color w:val="auto"/>
        </w:rPr>
      </w:pPr>
      <w:r>
        <w:rPr>
          <w:rFonts w:ascii="Courier New" w:cs="Courier New" w:eastAsia="Courier New" w:hAnsi="Courier New"/>
          <w:sz w:val="18"/>
          <w:szCs w:val="18"/>
          <w:color w:val="auto"/>
        </w:rPr>
        <w:t>Issuer's telephone number, including area code:</w:t>
      </w:r>
      <w:r>
        <w:rPr>
          <w:sz w:val="20"/>
          <w:szCs w:val="20"/>
          <w:color w:val="auto"/>
        </w:rPr>
        <w:tab/>
      </w:r>
      <w:r>
        <w:rPr>
          <w:rFonts w:ascii="Courier New" w:cs="Courier New" w:eastAsia="Courier New" w:hAnsi="Courier New"/>
          <w:sz w:val="16"/>
          <w:szCs w:val="16"/>
          <w:color w:val="auto"/>
        </w:rPr>
        <w:t>(614) 825-3000</w:t>
      </w:r>
    </w:p>
    <w:p>
      <w:pPr>
        <w:ind w:left="60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440" w:hanging="430"/>
        <w:spacing w:after="0"/>
        <w:tabs>
          <w:tab w:leader="none" w:pos="24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NUMBER OF SHARES OUTSTANDING</w:t>
      </w:r>
    </w:p>
    <w:p>
      <w:pPr>
        <w:spacing w:after="0" w:line="207" w:lineRule="exact"/>
        <w:rPr>
          <w:sz w:val="24"/>
          <w:szCs w:val="24"/>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Indicate any change (increase or decrease) of 5% or more in the number of shares outstanding:</w:t>
      </w:r>
    </w:p>
    <w:p>
      <w:pPr>
        <w:spacing w:after="0" w:line="203"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security:  Common Stock, $.01 par value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outstanding before the change:  38,454,223</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outstanding after the change:   41,276,548</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of change:  May 9, 1996</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of change:</w:t>
      </w:r>
    </w:p>
    <w:p>
      <w:pPr>
        <w:spacing w:after="0" w:line="207" w:lineRule="exact"/>
        <w:rPr>
          <w:sz w:val="24"/>
          <w:szCs w:val="24"/>
          <w:color w:val="auto"/>
        </w:rPr>
      </w:pPr>
    </w:p>
    <w:p>
      <w:pPr>
        <w:ind w:right="2199" w:firstLine="1264"/>
        <w:spacing w:after="0" w:line="236" w:lineRule="auto"/>
        <w:rPr>
          <w:sz w:val="20"/>
          <w:szCs w:val="20"/>
          <w:color w:val="auto"/>
        </w:rPr>
      </w:pPr>
      <w:r>
        <w:rPr>
          <w:rFonts w:ascii="Courier New" w:cs="Courier New" w:eastAsia="Courier New" w:hAnsi="Courier New"/>
          <w:sz w:val="18"/>
          <w:szCs w:val="18"/>
          <w:color w:val="auto"/>
        </w:rPr>
        <w:t>Specify method (such as merger, acquisition, exchange, distribution, stock split, reverse split, acquisition of stock for treasury, etc.)</w:t>
      </w:r>
    </w:p>
    <w:p>
      <w:pPr>
        <w:spacing w:after="0" w:line="203"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Shares issued in connection with merger and stock purchase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Give brief description of transaction: ON MARCH 21, 1996, CHECKFREE CORPORATION, A DELAWARE CORPORATION ("CHECKFREE"), ISC ACQUISITION CORPORATION, AN OHIO CORPORATION AND A WHOLLY OWNED SUBSIDIARY OF CHECKFREE ("ISC ACQUISITION"), AND SECURITY APL, INC., AN ILLINOIS CORPORATION ("SECURITY"), ENTERED INTO AN AGREEMENT AND PLAN OF MERGER, DATED AS OF MARCH 21, 1996 (THE "MERGER AGREEMENT"), WHEREBY ISC ACQUISITION WOULD BE MERGED WITH AND INTO SECURITY WITH SECURITY BEING THE SURVIVING ENTITY AS A WHOLLY OWNED SUBSIDIARY OF CHECKFREE (THE "ACQUISITION"). UNDER THE TERMS OF THE MERGER AGREEMENT, CHECKFREE AGREED TO ACQUIRE THE STOCK OF SERVANTIS IN EXCHANGE FOR COMMON STOCK, $.01 PAR VALUE, OF CHECKFREE (THE "COMMON STOCK"). THE ACQUISITION WAS COMPLETED ON MAY 9, 1996. THE TOTAL CONSIDERATION PAID BY CHECKFREE WAS $53,307,815. PURSUANT TO THE TERMS OF THE MERGER AGREEMENT, 2,805,652 SHARES OF THE COMMON STOCK WERE ISSUED BASED UPON A NEGOTIATED STOCK PRICE OF $19.00 PER SHARE.</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 ADDITION, CHECKFREE ENTERED INTO A STOCK PURCHASE AGREEMENT, DATED AS OF MAY 8, 1996, AMONG CHECKFREE AND THE SHAREHOLDERS OF BOW TIE SYSTEMS, INC., AN ILLINOIS CORPORATION ("BOW TIE"). THE STOCK PURCHASE WAS COMPLETED ON MAY 9, 1996. THE TOTAL CONSIDERATION PAID BY CHECKFREE WAS $316,901. PURSUANT TO THE STOCK PURCHASE AGREEMENT, 16,673 SHARES OF COMMON STOCK WERE ISSUED, BASED ON A NEGOTIATED STOCK PRICE OF $19.00 PER SHARE.</w:t>
      </w:r>
    </w:p>
    <w:p>
      <w:pPr>
        <w:spacing w:after="0" w:line="200" w:lineRule="exact"/>
        <w:rPr>
          <w:sz w:val="20"/>
          <w:szCs w:val="20"/>
          <w:color w:val="auto"/>
        </w:rPr>
      </w:pPr>
    </w:p>
    <w:p>
      <w:pPr>
        <w:spacing w:after="0" w:line="207" w:lineRule="exact"/>
        <w:rPr>
          <w:sz w:val="20"/>
          <w:szCs w:val="20"/>
          <w:color w:val="auto"/>
        </w:rPr>
      </w:pPr>
    </w:p>
    <w:p>
      <w:pPr>
        <w:ind w:left="3160" w:hanging="518"/>
        <w:spacing w:after="0"/>
        <w:tabs>
          <w:tab w:leader="none" w:pos="3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NAME OF ISSUER</w:t>
      </w:r>
    </w:p>
    <w:p>
      <w:pPr>
        <w:spacing w:after="0" w:line="20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prior to change ________________________________________________</w:t>
      </w:r>
    </w:p>
    <w:p>
      <w:pPr>
        <w:spacing w:after="0" w:line="223"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after change ___________________________________________________</w:t>
      </w:r>
    </w:p>
    <w:p>
      <w:pPr>
        <w:spacing w:after="0" w:line="223"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of charter amendment changing name ___________________</w:t>
      </w:r>
    </w:p>
    <w:p>
      <w:pPr>
        <w:spacing w:after="0" w:line="223"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shareholder approval of change, if required _________________</w:t>
      </w:r>
    </w:p>
    <w:p>
      <w:pPr>
        <w:spacing w:after="0" w:line="200" w:lineRule="exact"/>
        <w:rPr>
          <w:sz w:val="20"/>
          <w:szCs w:val="20"/>
          <w:color w:val="auto"/>
        </w:rPr>
      </w:pPr>
    </w:p>
    <w:p>
      <w:pPr>
        <w:spacing w:after="0" w:line="22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CHECKFREE CORPORATION</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13, 1996</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Mark A. Johnson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 A. Johnson, Executive Vice President</w:t>
      </w:r>
    </w:p>
    <w:p>
      <w:pPr>
        <w:spacing w:after="0" w:line="200" w:lineRule="exact"/>
        <w:rPr>
          <w:sz w:val="20"/>
          <w:szCs w:val="20"/>
          <w:color w:val="auto"/>
        </w:rPr>
      </w:pPr>
    </w:p>
    <w:p>
      <w:pPr>
        <w:sectPr>
          <w:pgSz w:w="11900" w:h="16838" w:orient="portrait"/>
          <w:cols w:equalWidth="0" w:num="3">
            <w:col w:w="2760" w:space="720"/>
            <w:col w:w="320" w:space="100"/>
            <w:col w:w="63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w:t>
      </w:r>
    </w:p>
    <w:sectPr>
      <w:pgSz w:w="11900" w:h="16838" w:orient="portrait"/>
      <w:cols w:equalWidth="0" w:num="1">
        <w:col w:w="1021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9"/>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lvl w:ilvl="1">
      <w:lvlJc w:val="left"/>
      <w:lvlText w:val="%2."/>
      <w:numFmt w:val="upperLetter"/>
      <w:start w:val="35"/>
    </w:lvl>
  </w:abstractNum>
  <w:abstractNum w:abstractNumId="3">
    <w:nsid w:val="625558EC"/>
    <w:multiLevelType w:val="hybridMultilevel"/>
    <w:lvl w:ilvl="0">
      <w:lvlJc w:val="left"/>
      <w:lvlText w:val="%1."/>
      <w:numFmt w:val="decimal"/>
      <w:start w:val="1"/>
    </w:lvl>
    <w:lvl w:ilvl="1">
      <w:lvlJc w:val="left"/>
      <w:lvlText w:val="%2"/>
      <w:numFmt w:val="upp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2019-12-14T06:00:50Z</dcterms:created>
  <dcterms:modified xsi:type="dcterms:W3CDTF">2019-12-14T06:00:50Z</dcterms:modified>
</cp:coreProperties>
</file>