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May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39-1506125</w:t>
      </w:r>
    </w:p>
    <w:p>
      <w:pPr>
        <w:spacing w:after="0" w:line="31" w:lineRule="exact"/>
        <w:rPr>
          <w:sz w:val="24"/>
          <w:szCs w:val="24"/>
          <w:color w:val="auto"/>
        </w:rPr>
      </w:pPr>
    </w:p>
    <w:p>
      <w:pPr>
        <w:sectPr>
          <w:pgSz w:w="11900" w:h="16838" w:orient="portrait"/>
          <w:cols w:equalWidth="0" w:num="3">
            <w:col w:w="4600" w:space="720"/>
            <w:col w:w="2780" w:space="720"/>
            <w:col w:w="2200"/>
          </w:cols>
          <w:pgMar w:left="440" w:top="382"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255 Fiserv Drive, Brookfield, Wisconsin 53045</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36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94"/>
              </w:rPr>
              <w:t>FISV</w:t>
            </w:r>
          </w:p>
        </w:tc>
        <w:tc>
          <w:tcPr>
            <w:tcW w:w="100" w:type="dxa"/>
            <w:vAlign w:val="bottom"/>
          </w:tcPr>
          <w:p>
            <w:pPr>
              <w:spacing w:after="0"/>
              <w:rPr>
                <w:sz w:val="16"/>
                <w:szCs w:val="16"/>
                <w:color w:val="auto"/>
              </w:rPr>
            </w:pPr>
          </w:p>
        </w:tc>
        <w:tc>
          <w:tcPr>
            <w:tcW w:w="3540" w:type="dxa"/>
            <w:vAlign w:val="bottom"/>
          </w:tcPr>
          <w:p>
            <w:pPr>
              <w:jc w:val="center"/>
              <w:spacing w:after="0" w:line="195" w:lineRule="exact"/>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0.375% Senior Notes due 2023</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FISV23</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1.125% Senior Notes due 2027</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FISV27</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1.625% Senior Notes due 2030</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FISV30</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2.250% Senior Notes due 2025</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FISV25</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3.000% Senior Notes due 2031</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FISV31</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0"/>
              </w:rPr>
              <w:t>4.500% Senior Notes due 2031</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ind w:firstLine="771"/>
        <w:spacing w:after="0" w:line="311" w:lineRule="auto"/>
        <w:rPr>
          <w:sz w:val="20"/>
          <w:szCs w:val="20"/>
          <w:color w:val="auto"/>
        </w:rPr>
      </w:pPr>
      <w:r>
        <w:rPr>
          <w:rFonts w:ascii="Arial" w:cs="Arial" w:eastAsia="Arial" w:hAnsi="Arial"/>
          <w:sz w:val="16"/>
          <w:szCs w:val="16"/>
          <w:color w:val="auto"/>
        </w:rPr>
        <w:t>On May 24, 2023, Fiserv, Inc. (the “Company”), acting pursuant to authorization from its Board of Directors, notified The NASDAQ Stock Market LLC (“Nasdaq”) of its intention to voluntarily withdraw the listing of its common stock, par value $0.01 per share (the “Common Stock”), from Nasdaq and transfer the listing of the Common Stock to the New York Stock Exchange (the “NYSE”), effective on or about June 6, 2023.</w:t>
      </w:r>
    </w:p>
    <w:p>
      <w:pPr>
        <w:spacing w:after="0" w:line="149" w:lineRule="exact"/>
        <w:rPr>
          <w:sz w:val="20"/>
          <w:szCs w:val="20"/>
          <w:color w:val="auto"/>
        </w:rPr>
      </w:pPr>
    </w:p>
    <w:p>
      <w:pPr>
        <w:ind w:right="140" w:firstLine="771"/>
        <w:spacing w:after="0" w:line="277" w:lineRule="auto"/>
        <w:rPr>
          <w:sz w:val="20"/>
          <w:szCs w:val="20"/>
          <w:color w:val="auto"/>
        </w:rPr>
      </w:pPr>
      <w:r>
        <w:rPr>
          <w:rFonts w:ascii="Arial" w:cs="Arial" w:eastAsia="Arial" w:hAnsi="Arial"/>
          <w:sz w:val="18"/>
          <w:szCs w:val="18"/>
          <w:color w:val="auto"/>
        </w:rPr>
        <w:t>The Company expects the listing and trading of its Common Stock on Nasdaq to cease at the close of trading on or about June 6, 2023, and the listing and trading of its Common Stock on the NYSE to begin at market open on or about June 7, 2023.</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Common Stock has been approved for listing on the NYSE, where it will trade under the symbol “FI”.</w:t>
      </w:r>
    </w:p>
    <w:p>
      <w:pPr>
        <w:spacing w:after="0" w:line="225" w:lineRule="exact"/>
        <w:rPr>
          <w:sz w:val="20"/>
          <w:szCs w:val="20"/>
          <w:color w:val="auto"/>
        </w:rPr>
      </w:pPr>
    </w:p>
    <w:p>
      <w:pPr>
        <w:ind w:right="120" w:firstLine="771"/>
        <w:spacing w:after="0" w:line="308" w:lineRule="auto"/>
        <w:rPr>
          <w:sz w:val="20"/>
          <w:szCs w:val="20"/>
          <w:color w:val="auto"/>
        </w:rPr>
      </w:pPr>
      <w:r>
        <w:rPr>
          <w:rFonts w:ascii="Arial" w:cs="Arial" w:eastAsia="Arial" w:hAnsi="Arial"/>
          <w:sz w:val="17"/>
          <w:szCs w:val="17"/>
          <w:color w:val="auto"/>
        </w:rPr>
        <w:t>The Company’s 0.375% Senior Notes due 2023, 1.125% Senior Notes due 2027, 1.625% Senior Notes due 2030, 2.250% Senior Notes due 2025, 3.000% Senior Notes due 2031 and 4.500% Senior Notes due 2031 continue to be listed and traded on Nasdaq.</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20" w:firstLine="771"/>
        <w:spacing w:after="0" w:line="277" w:lineRule="auto"/>
        <w:rPr>
          <w:sz w:val="20"/>
          <w:szCs w:val="20"/>
          <w:color w:val="auto"/>
        </w:rPr>
      </w:pPr>
      <w:r>
        <w:rPr>
          <w:rFonts w:ascii="Arial" w:cs="Arial" w:eastAsia="Arial" w:hAnsi="Arial"/>
          <w:sz w:val="18"/>
          <w:szCs w:val="18"/>
          <w:color w:val="auto"/>
        </w:rPr>
        <w:t>The Company issued the press release attached hereto as Exhibit 99.1 in connection with the transfer of the listing of the Common Stock to the NYSE.</w:t>
      </w:r>
    </w:p>
    <w:p>
      <w:pPr>
        <w:spacing w:after="0" w:line="170" w:lineRule="exact"/>
        <w:rPr>
          <w:sz w:val="20"/>
          <w:szCs w:val="20"/>
          <w:color w:val="auto"/>
        </w:rPr>
      </w:pPr>
    </w:p>
    <w:p>
      <w:pPr>
        <w:ind w:firstLine="771"/>
        <w:spacing w:after="0" w:line="259" w:lineRule="auto"/>
        <w:rPr>
          <w:sz w:val="20"/>
          <w:szCs w:val="20"/>
          <w:color w:val="auto"/>
        </w:rPr>
      </w:pPr>
      <w:r>
        <w:rPr>
          <w:rFonts w:ascii="Arial" w:cs="Arial" w:eastAsia="Arial" w:hAnsi="Arial"/>
          <w:sz w:val="18"/>
          <w:szCs w:val="18"/>
          <w:color w:val="auto"/>
        </w:rPr>
        <w:t>The information in Item 7.01 of this Current Report on Form 8-K is being furnished and shall not be deemed “filed” for the purposes of Section 18 of the Securities Exchange Act of 1934, as amended (the “Exchange Act”), or otherwise subject to the liabilities of that section, and shall not be deemed incorporated by reference into any filing made under the Securities Act of 1933, as amended, or the Exchange Act, except as otherwise expressly stated in such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60" w:type="dxa"/>
            <w:vAlign w:val="bottom"/>
            <w:gridSpan w:val="2"/>
          </w:tcPr>
          <w:p>
            <w:pPr>
              <w:ind w:left="254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060" w:type="dxa"/>
            <w:vAlign w:val="bottom"/>
            <w:gridSpan w:val="2"/>
          </w:tcPr>
          <w:p>
            <w:pPr>
              <w:spacing w:after="0"/>
              <w:rPr>
                <w:sz w:val="15"/>
                <w:szCs w:val="15"/>
                <w:color w:val="auto"/>
              </w:rPr>
            </w:pP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0000EE"/>
              </w:rPr>
              <w:t>Press Release of Fiserv, Inc., dated May 25, 2023.</w:t>
            </w: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45"/>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0920"/>
          </w:cols>
          <w:pgMar w:left="440" w:top="513" w:right="5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firstLine="77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ind w:left="360"/>
        <w:spacing w:after="0"/>
        <w:tabs>
          <w:tab w:leader="none" w:pos="5600" w:val="left"/>
          <w:tab w:leader="none" w:pos="6040" w:val="left"/>
        </w:tabs>
        <w:rPr>
          <w:sz w:val="20"/>
          <w:szCs w:val="20"/>
          <w:color w:val="auto"/>
        </w:rPr>
      </w:pPr>
      <w:r>
        <w:rPr>
          <w:rFonts w:ascii="Arial" w:cs="Arial" w:eastAsia="Arial" w:hAnsi="Arial"/>
          <w:sz w:val="18"/>
          <w:szCs w:val="18"/>
          <w:color w:val="auto"/>
        </w:rPr>
        <w:t>Date: 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W. Hau</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60"/>
          </w:cols>
          <w:pgMar w:left="440" w:top="513"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5937885</wp:posOffset>
            </wp:positionH>
            <wp:positionV relativeFrom="paragraph">
              <wp:posOffset>171450</wp:posOffset>
            </wp:positionV>
            <wp:extent cx="105410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41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ectPr>
          <w:pgSz w:w="11900" w:h="16838" w:orient="portrait"/>
          <w:cols w:equalWidth="0" w:num="1">
            <w:col w:w="11020"/>
          </w:cols>
          <w:pgMar w:left="440" w:top="121" w:right="4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Britt Zarling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414-526-3107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Britt.zarling@fiserv.com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Julie Chariell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212-515-0278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Julie.chariell@fiserv.com</w:t>
      </w:r>
    </w:p>
    <w:p>
      <w:pPr>
        <w:spacing w:after="0" w:line="222" w:lineRule="exact"/>
        <w:rPr>
          <w:sz w:val="20"/>
          <w:szCs w:val="20"/>
          <w:color w:val="auto"/>
        </w:rPr>
      </w:pPr>
    </w:p>
    <w:p>
      <w:pPr>
        <w:sectPr>
          <w:pgSz w:w="11900" w:h="16838" w:orient="portrait"/>
          <w:cols w:equalWidth="0" w:num="2">
            <w:col w:w="7860" w:space="720"/>
            <w:col w:w="2440"/>
          </w:cols>
          <w:pgMar w:left="440" w:top="121" w:right="4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ectPr>
          <w:pgSz w:w="11900" w:h="16838" w:orient="portrait"/>
          <w:cols w:equalWidth="0" w:num="1">
            <w:col w:w="11020"/>
          </w:cols>
          <w:pgMar w:left="440" w:top="121" w:right="4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Fiserv to Transfer Listing to New York Stock Exchange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New Ticker Signals Company’s Commitment to Leading Fintech Innovation</w:t>
      </w:r>
    </w:p>
    <w:p>
      <w:pPr>
        <w:spacing w:after="0" w:line="2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BROOKFIELD, Wis.—May 25, 2023 -- </w:t>
      </w:r>
      <w:r>
        <w:rPr>
          <w:rFonts w:ascii="Arial" w:cs="Arial" w:eastAsia="Arial" w:hAnsi="Arial"/>
          <w:sz w:val="18"/>
          <w:szCs w:val="18"/>
          <w:color w:val="auto"/>
        </w:rPr>
        <w:t>Fiserv, Inc. (NASDAQ: FISV), a leading global provider of payments and financial services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today announced that it is transferring the listing of its common stock to the New York Stock Exchange (NYSE) from the NASDAQ Global Select Market (NASDAQ). The Company expects to begin trading on the NYSE June 7, 2023, under a new ticker “FI.” The stock will continue to trade on NASDAQ until the transfer is complete.</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an original fintech, the Fiserv legacy of leadership is one of growth, innovation and operational excellence, with a relentless commitment to enabling our clients’ success,” said Frank Bisignano, Chairman, President and Chief Executive Officer of Fiserv. “We are proud to partner with the NYSE, the world’s largest stock exchange, whose long tradition of listing industry-leading companies aligns well with our strategy to serve financial institutions and businesses of all sizes around the world. We are grateful for the partnership and support that the NASDAQ has provided to us over our many years with them.”</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thrilled to welcome Fiserv to the community of innovators, icons and disruptors that is the New York Stock Exchange,” said Lynn Martin, NYSE President. “An established leader and trailblazer in fintech and payments, Fiserv will join many of its peers and clients as a member of our community, which sets the pace in advancing tech-driven innovation across the globe. We look forward to welcoming Fiserv to 11 Wall Street to ring in its next chapter.”</w:t>
      </w:r>
    </w:p>
    <w:p>
      <w:pPr>
        <w:spacing w:after="0" w:line="187"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The new Fiserv ticker “FI” signals the company’s commitment to leading fintech innovation. Fiserv has been recognized by Fast Company as a World’s Most Innovative Company and one of America’s Most Innovative Companies by Fortune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 celebration of the transfer, Fiserv will ring the NYSE Opening Bell at 9:30 a.m. ET on June 7, 2023, which will be broadcast on </w:t>
      </w:r>
      <w:r>
        <w:rPr>
          <w:rFonts w:ascii="Arial" w:cs="Arial" w:eastAsia="Arial" w:hAnsi="Arial"/>
          <w:sz w:val="18"/>
          <w:szCs w:val="18"/>
          <w:u w:val="single" w:color="auto"/>
          <w:color w:val="auto"/>
        </w:rPr>
        <w:t>https://www.nyse.com/bell.</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Fiserv</w:t>
      </w:r>
    </w:p>
    <w:p>
      <w:pPr>
        <w:spacing w:after="0" w:line="121"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Fiserv, Inc. (NASDAQ: FISV) aspires to move money and information in a way that moves the world. As a global leader in payments and financial technology, the company helps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cloud-based point of-sale and business management platform. Fiserv is a member of the S&amp;P 500</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Index and one of Fortune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World’s Most Admired Companies</w:t>
      </w:r>
      <w:r>
        <w:rPr>
          <w:rFonts w:ascii="Arial" w:cs="Arial" w:eastAsia="Arial" w:hAnsi="Arial"/>
          <w:sz w:val="23"/>
          <w:szCs w:val="23"/>
          <w:color w:val="auto"/>
          <w:vertAlign w:val="superscript"/>
        </w:rPr>
        <w:t>™</w:t>
      </w:r>
      <w:r>
        <w:rPr>
          <w:rFonts w:ascii="Arial" w:cs="Arial" w:eastAsia="Arial" w:hAnsi="Arial"/>
          <w:sz w:val="16"/>
          <w:szCs w:val="16"/>
          <w:color w:val="auto"/>
        </w:rPr>
        <w:t>. Visit fiserv.com and follow social media for more information and the latest company news.</w:t>
      </w:r>
    </w:p>
    <w:sectPr>
      <w:pgSz w:w="11900" w:h="16838" w:orient="portrait"/>
      <w:cols w:equalWidth="0" w:num="1">
        <w:col w:w="1102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2023-05-25T15:19:16Z</dcterms:created>
  <dcterms:modified xsi:type="dcterms:W3CDTF">2023-05-25T15:19:16Z</dcterms:modified>
</cp:coreProperties>
</file>