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MILLER HEIDI</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09/30/2021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09/30/2021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272</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272</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108.5</w:t>
            </w:r>
            <w:r>
              <w:rPr>
                <w:rFonts w:ascii="Arial" w:cs="Arial" w:eastAsia="Arial" w:hAnsi="Arial"/>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Arial" w:cs="Arial" w:eastAsia="Arial" w:hAnsi="Arial"/>
                <w:sz w:val="13"/>
                <w:szCs w:val="13"/>
                <w:color w:val="0000FF"/>
              </w:rPr>
              <w:t>1,243</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2021 in respect of $29,500 of deferred compensation. The number of notional units credited is calculated by dividing the amount of compensation that is deferred by the closing price of the company's common stock on the date of deferral, or last business day prior. On September 30, 2021, the closing price of Fiserv's common stock was $108.50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10/01/2021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930"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2021-10-01T15:24:03Z</dcterms:created>
  <dcterms:modified xsi:type="dcterms:W3CDTF">2021-10-01T15:24:03Z</dcterms:modified>
</cp:coreProperties>
</file>