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 Omaha Holdings L.P.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60"/>
        <w:spacing w:after="0" w:line="365" w:lineRule="auto"/>
        <w:rPr>
          <w:sz w:val="20"/>
          <w:szCs w:val="20"/>
          <w:color w:val="auto"/>
        </w:rPr>
      </w:pPr>
      <w:r>
        <w:rPr>
          <w:rFonts w:ascii="Times New Roman" w:cs="Times New Roman" w:eastAsia="Times New Roman" w:hAnsi="Times New Roman"/>
          <w:sz w:val="17"/>
          <w:szCs w:val="17"/>
          <w:color w:val="0000FF"/>
        </w:rPr>
        <w:t>C/O KOHLBERG KRAVIS ROBERTS &amp; CO. L.P. 9 WEST 57TH STREET, SUITE 4200</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3"/>
        </w:trPr>
        <w:tc>
          <w:tcPr>
            <w:tcW w:w="3820" w:type="dxa"/>
            <w:vAlign w:val="bottom"/>
            <w:gridSpan w:val="2"/>
          </w:tcPr>
          <w:p>
            <w:pPr>
              <w:ind w:left="80"/>
              <w:spacing w:after="0" w:line="22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12/14/2020</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tbl>
      <w:tblPr>
        <w:tblLayout w:type="fixed"/>
        <w:tblInd w:w="41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278130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7"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4"/>
                <w:szCs w:val="14"/>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130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20" w:type="dxa"/>
            <w:vAlign w:val="bottom"/>
            <w:vMerge w:val="restart"/>
          </w:tcPr>
          <w:p>
            <w:pPr>
              <w:spacing w:after="0"/>
              <w:rPr>
                <w:sz w:val="7"/>
                <w:szCs w:val="7"/>
                <w:color w:val="auto"/>
              </w:rPr>
            </w:pPr>
          </w:p>
        </w:tc>
        <w:tc>
          <w:tcPr>
            <w:tcW w:w="720" w:type="dxa"/>
            <w:vAlign w:val="bottom"/>
          </w:tcPr>
          <w:p>
            <w:pPr>
              <w:ind w:left="40"/>
              <w:spacing w:after="0" w:line="82"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12/14/2020</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Pr>
          <w:p>
            <w:pPr>
              <w:spacing w:after="0"/>
              <w:rPr>
                <w:sz w:val="21"/>
                <w:szCs w:val="21"/>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20,125,000</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ind w:left="2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110.04</w:t>
            </w:r>
            <w:r>
              <w:rPr>
                <w:rFonts w:ascii="Times New Roman" w:cs="Times New Roman" w:eastAsia="Times New Roman" w:hAnsi="Times New Roman"/>
                <w:sz w:val="22"/>
                <w:szCs w:val="22"/>
                <w:color w:val="008000"/>
                <w:w w:val="92"/>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85,300,667</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38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 Omaha Holdings L.P.</w:t>
              </w:r>
            </w:hyperlink>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New Omaha Holdings LLC</w:t>
              </w:r>
            </w:hyperlink>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 WEST 57TH STREET, SUITE 4200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KKR 2006 Fund L.P.</w:t>
              </w:r>
            </w:hyperlink>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-6016625</wp:posOffset>
            </wp:positionV>
            <wp:extent cx="7031355" cy="6202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20268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KOHLBERG KRAVIS ROBERTS &amp; CO. L.P.</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4535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4535170"/>
                    </a:xfrm>
                    <a:prstGeom prst="rect">
                      <a:avLst/>
                    </a:prstGeom>
                    <a:noFill/>
                  </pic:spPr>
                </pic:pic>
              </a:graphicData>
            </a:graphic>
          </wp:anchor>
        </w:drawing>
        <w:t>9 WEST 57TH STREET, SUITE 4200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660" w:type="dxa"/>
            <w:vAlign w:val="bottom"/>
            <w:gridSpan w:val="2"/>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KKR Associates 2006 LP</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 WEST 57TH STREET, SUITE 4200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2660" w:type="dxa"/>
            <w:vAlign w:val="bottom"/>
            <w:gridSpan w:val="2"/>
          </w:tcPr>
          <w:p>
            <w:pPr>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KKR 2006 GP LLC</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9 WEST 57TH STREET, SUITE 4200</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represents the $112.00 secondary public offering price per share of common stock, par value $0.01 per share ("Common Stock"), of Fiserv, Inc. less the underwriting discount of $1.96 per share.</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of Fiserv, Inc. are held by New Omaha Holdings L.P. New Omaha Holdings LLC is the general partner of New Omaha Holdings L.P. KKR 2006 Fund L.P. is the sole member of New Omaha Holdings LLC. KKR Associates 2006 L.P. is the general partner of KKR 2006 Fund L.P. KKR 2006 GP LLC is the general partner of KKR Associates 2006 L.P. KKR Group Partnership L.P. is the designated member of KKR 2006 GP LLC.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24"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may be deemed to be the beneficial owner of all or a portion of the securities reported herein. The filing of this statement shall not be deemed to be an admission that, for purposes of Section 16 of the Securities Exchange Act of 1934 or otherwise, the Reporting Persons are the beneficial owners of any securities reported herein, and the Reporting Persons disclaim beneficial ownership of such securities except to the extent of their pecuniary interest therein.</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right="160"/>
        <w:spacing w:after="0" w:line="272" w:lineRule="auto"/>
        <w:rPr>
          <w:sz w:val="20"/>
          <w:szCs w:val="20"/>
          <w:color w:val="auto"/>
        </w:rPr>
      </w:pPr>
      <w:r>
        <w:rPr>
          <w:rFonts w:ascii="Times New Roman" w:cs="Times New Roman" w:eastAsia="Times New Roman" w:hAnsi="Times New Roman"/>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860"/>
          </w:cols>
          <w:pgMar w:left="480" w:top="165" w:right="55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NEW OMAHA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New Omaha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7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Scott C. Nuttall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NEW OMAHA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83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Scott C. Nuttall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KKR 2006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1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KKR Associates 2006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54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KKR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49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5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Terence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22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1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52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KKR ASSOCIATES 2006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601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KKR 2006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44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7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KKR 2006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0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8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283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1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01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8720" w:space="40"/>
            <w:col w:w="2100"/>
          </w:cols>
          <w:pgMar w:left="480" w:top="165" w:right="55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860"/>
          </w:cols>
          <w:pgMar w:left="480" w:top="165" w:right="55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654991" TargetMode="External"/><Relationship Id="rId14" Type="http://schemas.openxmlformats.org/officeDocument/2006/relationships/hyperlink" Target="http://www.sec.gov/cgi-bin/browse-edgar?action=getcompany&amp;CIK=0000798354" TargetMode="External"/><Relationship Id="rId16" Type="http://schemas.openxmlformats.org/officeDocument/2006/relationships/hyperlink" Target="http://www.sec.gov/cgi-bin/browse-edgar?action=getcompany&amp;CIK=0001654990" TargetMode="External"/><Relationship Id="rId17" Type="http://schemas.openxmlformats.org/officeDocument/2006/relationships/hyperlink" Target="http://www.sec.gov/cgi-bin/browse-edgar?action=getcompany&amp;CIK=0001432741" TargetMode="External"/><Relationship Id="rId20" Type="http://schemas.openxmlformats.org/officeDocument/2006/relationships/hyperlink" Target="http://www.sec.gov/cgi-bin/browse-edgar?action=getcompany&amp;CIK=0001432739" TargetMode="External"/><Relationship Id="rId21" Type="http://schemas.openxmlformats.org/officeDocument/2006/relationships/hyperlink" Target="http://www.sec.gov/cgi-bin/browse-edgar?action=getcompany&amp;CIK=00014327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2020-12-14T15:59:06Z</dcterms:created>
  <dcterms:modified xsi:type="dcterms:W3CDTF">2020-12-14T15:59:06Z</dcterms:modified>
</cp:coreProperties>
</file>